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Interpreting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summer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(undergraduate)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GB"/>
              </w:rPr>
            </w:pPr>
            <w:r>
              <w:rPr>
                <w:lang w:val="en-US"/>
              </w:rPr>
              <w:t>general and specialised English i</w:t>
            </w:r>
            <w:bookmarkStart w:id="0" w:name="_GoBack"/>
            <w:bookmarkEnd w:id="0"/>
            <w:r>
              <w:rPr>
                <w:lang w:val="en-US"/>
              </w:rPr>
              <w:t>nterpreting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7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LibreOffice/6.0.6.2$Windows_x86 LibreOffice_project/0c292870b25a325b5ed35f6b45599d2ea4458e77</Application>
  <Pages>1</Pages>
  <Words>136</Words>
  <Characters>909</Characters>
  <CharactersWithSpaces>1009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2021-02-15T17:01:10Z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