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889" w:rsidRDefault="00F37889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4"/>
        <w:gridCol w:w="5458"/>
      </w:tblGrid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3A3850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A3850"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A3850">
              <w:rPr>
                <w:rFonts w:ascii="Times New Roman" w:hAnsi="Times New Roman" w:cs="Times New Roman"/>
              </w:rPr>
              <w:t>Ł</w:t>
            </w:r>
            <w:r w:rsidRPr="003A3850"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F37889" w:rsidRPr="003A3850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3A3850" w:rsidP="003A385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bookmarkStart w:id="0" w:name="_GoBack"/>
            <w:bookmarkEnd w:id="0"/>
          </w:p>
        </w:tc>
      </w:tr>
      <w:tr w:rsidR="00F37889" w:rsidRPr="003A3850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A3850">
              <w:rPr>
                <w:rFonts w:ascii="Times New Roman" w:hAnsi="Times New Roman" w:cs="Times New Roman"/>
                <w:lang w:val="en-US"/>
              </w:rPr>
              <w:t>Andragogy with elements of gerontology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A3850">
              <w:rPr>
                <w:rFonts w:ascii="Times New Roman" w:hAnsi="Times New Roman" w:cs="Times New Roman"/>
                <w:lang w:val="en-US"/>
              </w:rPr>
              <w:t>Artur Stachura, PhD</w:t>
            </w:r>
          </w:p>
        </w:tc>
      </w:tr>
      <w:tr w:rsidR="00F37889" w:rsidRPr="003A3850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3A38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9C3595">
                <w:rPr>
                  <w:rStyle w:val="Hipercze"/>
                  <w:rFonts w:ascii="Times New Roman" w:hAnsi="Times New Roman" w:cs="Times New Roman"/>
                  <w:lang w:val="en-US"/>
                </w:rPr>
                <w:t>artur.stachura@tu.koszalin.pl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A385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3A3850">
              <w:rPr>
                <w:rFonts w:ascii="Times New Roman" w:eastAsia="Tahoma" w:hAnsi="Times New Roman" w:cs="Times New Roman"/>
                <w:color w:val="444444"/>
                <w:shd w:val="clear" w:color="auto" w:fill="ECECEC"/>
              </w:rPr>
              <w:t>0912&gt;1700-A</w:t>
            </w:r>
            <w:r w:rsidRPr="003A3850">
              <w:rPr>
                <w:rFonts w:ascii="Times New Roman" w:eastAsia="Tahoma" w:hAnsi="Times New Roman" w:cs="Times New Roman"/>
                <w:color w:val="444444"/>
                <w:shd w:val="clear" w:color="auto" w:fill="ECECEC"/>
              </w:rPr>
              <w:t>zEG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English, Polish</w:t>
            </w:r>
          </w:p>
        </w:tc>
      </w:tr>
      <w:tr w:rsidR="00F37889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F37889" w:rsidRPr="003A3850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project work</w:t>
            </w:r>
          </w:p>
        </w:tc>
      </w:tr>
      <w:tr w:rsidR="00F37889" w:rsidRPr="003A3850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 Object and tasks of andragogy - andragogy as a science</w:t>
            </w:r>
          </w:p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2. Goals of upbringing </w:t>
            </w:r>
            <w:r>
              <w:rPr>
                <w:rFonts w:ascii="Times New Roman" w:hAnsi="Times New Roman" w:cs="Times New Roman"/>
                <w:lang w:val="en-US"/>
              </w:rPr>
              <w:t>and education of adults in contemporary world</w:t>
            </w:r>
          </w:p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 Self-education and self-improvement. Continuous education</w:t>
            </w:r>
          </w:p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 Organization of free time of people in the postworking age. Universities of the third age.</w:t>
            </w:r>
          </w:p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 Ageing process</w:t>
            </w:r>
          </w:p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 Teacher in andragogy</w:t>
            </w:r>
          </w:p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 Specificit</w:t>
            </w:r>
            <w:r>
              <w:rPr>
                <w:rFonts w:ascii="Times New Roman" w:hAnsi="Times New Roman" w:cs="Times New Roman"/>
                <w:lang w:val="en-US"/>
              </w:rPr>
              <w:t>y of andragogical research methodology</w:t>
            </w:r>
          </w:p>
        </w:tc>
      </w:tr>
      <w:tr w:rsidR="00F37889" w:rsidRPr="003A3850">
        <w:tc>
          <w:tcPr>
            <w:tcW w:w="3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89" w:rsidRDefault="007E7FD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Available teaching materials and consultations in English</w:t>
            </w:r>
          </w:p>
          <w:p w:rsidR="00F37889" w:rsidRDefault="00F3788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F37889" w:rsidRDefault="00F3788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37889" w:rsidRPr="003A3850" w:rsidRDefault="00F37889">
      <w:pPr>
        <w:pStyle w:val="Bezodstpw"/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F37889" w:rsidRDefault="007E7FD5">
      <w:pPr>
        <w:pStyle w:val="Bezodstpw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Artur Stachura, </w:t>
      </w:r>
      <w:r w:rsidRPr="003A3850">
        <w:rPr>
          <w:rFonts w:ascii="Times New Roman" w:hAnsi="Times New Roman" w:cs="Times New Roman"/>
        </w:rPr>
        <w:t>, PhD</w:t>
      </w:r>
      <w:r>
        <w:rPr>
          <w:rFonts w:ascii="Times New Roman" w:hAnsi="Times New Roman" w:cs="Times New Roman"/>
        </w:rPr>
        <w:t xml:space="preserve"> 27.02.2022</w:t>
      </w:r>
    </w:p>
    <w:p w:rsidR="00F37889" w:rsidRDefault="007E7FD5">
      <w:pPr>
        <w:pStyle w:val="Bezodstpw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/sporządził, data/</w:t>
      </w:r>
    </w:p>
    <w:p w:rsidR="00F37889" w:rsidRDefault="007E7FD5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*kurs dostępny wyłącznie w języku angielskim</w:t>
      </w:r>
    </w:p>
    <w:p w:rsidR="00F37889" w:rsidRDefault="00F37889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F37889" w:rsidRDefault="00F37889">
      <w:pPr>
        <w:spacing w:after="0" w:line="240" w:lineRule="auto"/>
        <w:rPr>
          <w:rFonts w:ascii="Times New Roman" w:hAnsi="Times New Roman" w:cs="Times New Roman"/>
        </w:rPr>
      </w:pPr>
    </w:p>
    <w:sectPr w:rsidR="00F37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FD5" w:rsidRDefault="007E7FD5">
      <w:pPr>
        <w:spacing w:line="240" w:lineRule="auto"/>
      </w:pPr>
      <w:r>
        <w:separator/>
      </w:r>
    </w:p>
  </w:endnote>
  <w:endnote w:type="continuationSeparator" w:id="0">
    <w:p w:rsidR="007E7FD5" w:rsidRDefault="007E7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charset w:val="00"/>
    <w:family w:val="auto"/>
    <w:pitch w:val="default"/>
    <w:sig w:usb0="E7006EFF" w:usb1="D200FDFF" w:usb2="0A246029" w:usb3="0400200C" w:csb0="600001FF" w:csb1="DFFF0000"/>
  </w:font>
  <w:font w:name="F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FD5" w:rsidRDefault="007E7FD5">
      <w:pPr>
        <w:spacing w:after="0"/>
      </w:pPr>
      <w:r>
        <w:separator/>
      </w:r>
    </w:p>
  </w:footnote>
  <w:footnote w:type="continuationSeparator" w:id="0">
    <w:p w:rsidR="007E7FD5" w:rsidRDefault="007E7FD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1E"/>
    <w:rsid w:val="00051248"/>
    <w:rsid w:val="00116DDB"/>
    <w:rsid w:val="003A3850"/>
    <w:rsid w:val="00472D48"/>
    <w:rsid w:val="0059143A"/>
    <w:rsid w:val="005C2E0D"/>
    <w:rsid w:val="007E7FD5"/>
    <w:rsid w:val="00BB480E"/>
    <w:rsid w:val="00CD731E"/>
    <w:rsid w:val="00D5447D"/>
    <w:rsid w:val="00F37889"/>
    <w:rsid w:val="32AC18B6"/>
    <w:rsid w:val="5D5D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7B0F8"/>
  <w15:docId w15:val="{C984122D-9A2F-4BE8-A43C-605DFB21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DejaVu Sans" w:hAnsi="Calibri" w:cs="F"/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spacing w:after="200" w:line="276" w:lineRule="auto"/>
      <w:textAlignment w:val="baseline"/>
    </w:pPr>
    <w:rPr>
      <w:rFonts w:ascii="Calibri" w:eastAsia="DejaVu Sans" w:hAnsi="Calibri" w:cs="F"/>
      <w:kern w:val="3"/>
      <w:sz w:val="22"/>
      <w:szCs w:val="22"/>
      <w:lang w:eastAsia="en-US"/>
    </w:rPr>
  </w:style>
  <w:style w:type="paragraph" w:styleId="Bezodstpw">
    <w:name w:val="No Spacing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DejaVu Sans" w:hAnsi="Calibri" w:cs="F"/>
      <w:kern w:val="3"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3A38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rtur.stachura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PARAFINIUK</dc:creator>
  <cp:lastModifiedBy>Diana Wojtewicz</cp:lastModifiedBy>
  <cp:revision>6</cp:revision>
  <dcterms:created xsi:type="dcterms:W3CDTF">2022-02-28T12:00:00Z</dcterms:created>
  <dcterms:modified xsi:type="dcterms:W3CDTF">2022-03-28T07:43:00Z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1045-11.2.0.11042</vt:lpwstr>
  </property>
  <property fmtid="{D5CDD505-2E9C-101B-9397-08002B2CF9AE}" pid="3" name="ICV">
    <vt:lpwstr>39CBFB399B294474853A9F8F2200D549</vt:lpwstr>
  </property>
</Properties>
</file>