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9212" w:type="dxa"/>
        <w:jc w:val="left"/>
        <w:tblInd w:w="0" w:type="dxa"/>
        <w:tblCellMar>
          <w:top w:w="0" w:type="dxa"/>
          <w:left w:w="108" w:type="dxa"/>
          <w:bottom w:w="0" w:type="dxa"/>
          <w:right w:w="108" w:type="dxa"/>
        </w:tblCellMar>
        <w:tblLook w:firstRow="1" w:noVBand="1" w:lastRow="0" w:firstColumn="1" w:lastColumn="0" w:noHBand="0" w:val="04a0"/>
      </w:tblPr>
      <w:tblGrid>
        <w:gridCol w:w="3652"/>
        <w:gridCol w:w="5559"/>
      </w:tblGrid>
      <w:tr>
        <w:trPr/>
        <w:tc>
          <w:tcPr>
            <w:tcW w:w="3652" w:type="dxa"/>
            <w:tcBorders/>
            <w:shd w:color="auto" w:fill="EEECE1" w:themeFill="background2" w:val="clear"/>
          </w:tcPr>
          <w:p>
            <w:pPr>
              <w:pStyle w:val="Normal"/>
              <w:spacing w:lineRule="auto" w:line="240" w:before="0" w:after="0"/>
              <w:rPr>
                <w:lang w:val="en-US"/>
              </w:rPr>
            </w:pPr>
            <w:r>
              <w:rPr/>
              <w:t>FACULTY:</w:t>
            </w:r>
          </w:p>
        </w:tc>
        <w:tc>
          <w:tcPr>
            <w:tcW w:w="5559" w:type="dxa"/>
            <w:tcBorders/>
            <w:shd w:fill="auto" w:val="clear"/>
          </w:tcPr>
          <w:p>
            <w:pPr>
              <w:pStyle w:val="Normal"/>
              <w:spacing w:lineRule="auto" w:line="240" w:before="0" w:after="0"/>
              <w:rPr>
                <w:lang w:val="en-US"/>
              </w:rPr>
            </w:pPr>
            <w:r>
              <w:rPr>
                <w:lang w:val="en-US"/>
              </w:rPr>
              <w:t>Faculty of Humanities</w:t>
            </w:r>
          </w:p>
        </w:tc>
      </w:tr>
      <w:tr>
        <w:trPr/>
        <w:tc>
          <w:tcPr>
            <w:tcW w:w="3652" w:type="dxa"/>
            <w:tcBorders/>
            <w:shd w:color="auto" w:fill="EEECE1" w:themeFill="background2" w:val="clear"/>
          </w:tcPr>
          <w:p>
            <w:pPr>
              <w:pStyle w:val="Normal"/>
              <w:spacing w:lineRule="auto" w:line="240" w:before="0" w:after="0"/>
              <w:rPr/>
            </w:pPr>
            <w:r>
              <w:rPr/>
              <w:t>FIELD OF STUDY:</w:t>
            </w:r>
          </w:p>
        </w:tc>
        <w:tc>
          <w:tcPr>
            <w:tcW w:w="5559" w:type="dxa"/>
            <w:tcBorders/>
            <w:shd w:fill="auto" w:val="clear"/>
          </w:tcPr>
          <w:p>
            <w:pPr>
              <w:pStyle w:val="Normal"/>
              <w:spacing w:lineRule="auto" w:line="240" w:before="0" w:after="0"/>
              <w:rPr/>
            </w:pPr>
            <w:r>
              <w:rPr>
                <w:lang w:val="en-US"/>
              </w:rPr>
              <w:t xml:space="preserve">Journalism </w:t>
            </w:r>
            <w:r>
              <w:rPr>
                <w:lang w:val="en-US"/>
              </w:rPr>
              <w:t xml:space="preserve">Studies </w:t>
            </w:r>
            <w:r>
              <w:rPr>
                <w:lang w:val="en-US"/>
              </w:rPr>
              <w:t>and Social Communication</w:t>
            </w:r>
          </w:p>
        </w:tc>
      </w:tr>
      <w:tr>
        <w:trPr/>
        <w:tc>
          <w:tcPr>
            <w:tcW w:w="3652" w:type="dxa"/>
            <w:tcBorders/>
            <w:shd w:color="auto" w:fill="EEECE1" w:themeFill="background2" w:val="clear"/>
          </w:tcPr>
          <w:p>
            <w:pPr>
              <w:pStyle w:val="Normal"/>
              <w:spacing w:lineRule="auto" w:line="240" w:before="0" w:after="0"/>
              <w:rPr>
                <w:lang w:val="en-US"/>
              </w:rPr>
            </w:pPr>
            <w:r>
              <w:rPr>
                <w:lang w:val="en-US"/>
              </w:rPr>
              <w:t>ERASMUS COORDINATOR OF THE FACULTY:</w:t>
            </w:r>
          </w:p>
        </w:tc>
        <w:tc>
          <w:tcPr>
            <w:tcW w:w="5559" w:type="dxa"/>
            <w:tcBorders/>
            <w:shd w:fill="auto" w:val="clear"/>
          </w:tcPr>
          <w:p>
            <w:pPr>
              <w:pStyle w:val="Normal"/>
              <w:spacing w:lineRule="auto" w:line="240" w:before="0" w:after="0"/>
              <w:rPr/>
            </w:pPr>
            <w:r>
              <w:rPr/>
              <w:t>Anna Hajek, MA</w:t>
            </w:r>
          </w:p>
          <w:p>
            <w:pPr>
              <w:pStyle w:val="Normal"/>
              <w:spacing w:lineRule="auto" w:line="240" w:before="0" w:after="0"/>
              <w:rPr/>
            </w:pPr>
            <w:r>
              <w:rPr/>
              <w:t>Wiesław Trojanowicz, MA</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COORDINATOR:</w:t>
            </w:r>
          </w:p>
        </w:tc>
        <w:tc>
          <w:tcPr>
            <w:tcW w:w="5559" w:type="dxa"/>
            <w:tcBorders/>
            <w:shd w:fill="auto" w:val="clear"/>
          </w:tcPr>
          <w:p>
            <w:pPr>
              <w:pStyle w:val="Normal"/>
              <w:spacing w:lineRule="auto" w:line="240" w:before="0" w:after="0"/>
              <w:rPr/>
            </w:pPr>
            <w:r>
              <w:rPr>
                <w:rStyle w:val="Czeinternetowe"/>
                <w:lang w:val="en-US"/>
              </w:rPr>
              <w:t>Anna.hajek</w:t>
            </w:r>
            <w:hyperlink r:id="rId2">
              <w:r>
                <w:rPr>
                  <w:rStyle w:val="Czeinternetowe"/>
                  <w:lang w:val="en-US"/>
                </w:rPr>
                <w:t>@tu.koszalin.pl</w:t>
              </w:r>
            </w:hyperlink>
          </w:p>
          <w:p>
            <w:pPr>
              <w:pStyle w:val="Normal"/>
              <w:spacing w:lineRule="auto" w:line="240" w:before="0" w:after="0"/>
              <w:rPr/>
            </w:pPr>
            <w:hyperlink r:id="rId3">
              <w:r>
                <w:rPr>
                  <w:rStyle w:val="Czeinternetowe"/>
                  <w:lang w:val="en-US"/>
                </w:rPr>
                <w:t>trojanowicz@op.pl</w:t>
              </w:r>
            </w:hyperlink>
          </w:p>
        </w:tc>
      </w:tr>
      <w:tr>
        <w:trPr/>
        <w:tc>
          <w:tcPr>
            <w:tcW w:w="3652" w:type="dxa"/>
            <w:tcBorders/>
            <w:shd w:color="auto" w:fill="EEECE1" w:themeFill="background2" w:val="clear"/>
          </w:tcPr>
          <w:p>
            <w:pPr>
              <w:pStyle w:val="Normal"/>
              <w:spacing w:lineRule="auto" w:line="240" w:before="0" w:after="0"/>
              <w:rPr>
                <w:lang w:val="en-US"/>
              </w:rPr>
            </w:pPr>
            <w:r>
              <w:rPr>
                <w:lang w:val="en-US"/>
              </w:rPr>
              <w:t>COURSE TITLE:</w:t>
            </w:r>
          </w:p>
        </w:tc>
        <w:tc>
          <w:tcPr>
            <w:tcW w:w="5559" w:type="dxa"/>
            <w:tcBorders/>
            <w:shd w:fill="auto" w:val="clear"/>
          </w:tcPr>
          <w:p>
            <w:pPr>
              <w:pStyle w:val="Normal"/>
              <w:spacing w:lineRule="auto" w:line="240" w:before="0" w:after="0"/>
              <w:rPr/>
            </w:pPr>
            <w:bookmarkStart w:id="0" w:name="__DdeLink__141_2109211460"/>
            <w:r>
              <w:rPr>
                <w:lang w:val="en-US"/>
              </w:rPr>
              <w:t xml:space="preserve">Introduction to </w:t>
            </w:r>
            <w:r>
              <w:rPr>
                <w:lang w:val="en-US"/>
              </w:rPr>
              <w:t>Law</w:t>
            </w:r>
            <w:bookmarkEnd w:id="0"/>
          </w:p>
        </w:tc>
      </w:tr>
      <w:tr>
        <w:trPr/>
        <w:tc>
          <w:tcPr>
            <w:tcW w:w="3652" w:type="dxa"/>
            <w:tcBorders/>
            <w:shd w:color="auto" w:fill="EEECE1" w:themeFill="background2" w:val="clear"/>
          </w:tcPr>
          <w:p>
            <w:pPr>
              <w:pStyle w:val="Normal"/>
              <w:spacing w:lineRule="auto" w:line="240" w:before="0" w:after="0"/>
              <w:rPr>
                <w:lang w:val="en-US"/>
              </w:rPr>
            </w:pPr>
            <w:r>
              <w:rPr>
                <w:lang w:val="en-US"/>
              </w:rPr>
              <w:t>LECTURER’S NAME:</w:t>
            </w:r>
          </w:p>
        </w:tc>
        <w:tc>
          <w:tcPr>
            <w:tcW w:w="5559" w:type="dxa"/>
            <w:tcBorders/>
            <w:shd w:fill="auto" w:val="clear"/>
          </w:tcPr>
          <w:p>
            <w:pPr>
              <w:pStyle w:val="Normal"/>
              <w:spacing w:lineRule="auto" w:line="240" w:before="0" w:after="0"/>
              <w:rPr>
                <w:lang w:val="en-US"/>
              </w:rPr>
            </w:pPr>
            <w:r>
              <w:rPr>
                <w:lang w:val="en-US"/>
              </w:rPr>
              <w:t>Marek Pogonowski, Prof.</w:t>
            </w:r>
          </w:p>
        </w:tc>
      </w:tr>
      <w:tr>
        <w:trPr/>
        <w:tc>
          <w:tcPr>
            <w:tcW w:w="3652" w:type="dxa"/>
            <w:tcBorders/>
            <w:shd w:color="auto" w:fill="EEECE1" w:themeFill="background2" w:val="clear"/>
          </w:tcPr>
          <w:p>
            <w:pPr>
              <w:pStyle w:val="Normal"/>
              <w:spacing w:lineRule="auto" w:line="240" w:before="0" w:after="0"/>
              <w:rPr>
                <w:lang w:val="en-US"/>
              </w:rPr>
            </w:pPr>
            <w:r>
              <w:rPr>
                <w:lang w:val="en-US"/>
              </w:rPr>
              <w:t>E-MAIL ADDRESS OF THE LECTURER:</w:t>
            </w:r>
          </w:p>
        </w:tc>
        <w:tc>
          <w:tcPr>
            <w:tcW w:w="5559" w:type="dxa"/>
            <w:tcBorders/>
            <w:shd w:fill="auto" w:val="clear"/>
          </w:tcPr>
          <w:p>
            <w:pPr>
              <w:pStyle w:val="Normal"/>
              <w:spacing w:lineRule="auto" w:line="240" w:before="0" w:after="0"/>
              <w:rPr>
                <w:lang w:val="en-US"/>
              </w:rPr>
            </w:pPr>
            <w:r>
              <w:rPr>
                <w:lang w:val="en-US"/>
              </w:rPr>
              <w:t>marek.pogonowski@tu.koszalin.pl</w:t>
            </w:r>
          </w:p>
        </w:tc>
      </w:tr>
      <w:tr>
        <w:trPr/>
        <w:tc>
          <w:tcPr>
            <w:tcW w:w="3652" w:type="dxa"/>
            <w:tcBorders/>
            <w:shd w:color="auto" w:fill="EEECE1" w:themeFill="background2" w:val="clear"/>
          </w:tcPr>
          <w:p>
            <w:pPr>
              <w:pStyle w:val="Normal"/>
              <w:spacing w:lineRule="auto" w:line="240" w:before="0" w:after="0"/>
              <w:rPr>
                <w:lang w:val="en-US"/>
              </w:rPr>
            </w:pPr>
            <w:r>
              <w:rPr>
                <w:lang w:val="en-US"/>
              </w:rPr>
              <w:t>ECTS POINTS FOR THE COURSE:</w:t>
            </w:r>
          </w:p>
        </w:tc>
        <w:tc>
          <w:tcPr>
            <w:tcW w:w="5559" w:type="dxa"/>
            <w:tcBorders/>
            <w:shd w:fill="auto" w:val="clear"/>
          </w:tcPr>
          <w:p>
            <w:pPr>
              <w:pStyle w:val="Normal"/>
              <w:spacing w:lineRule="auto" w:line="240" w:before="0" w:after="0"/>
              <w:rPr>
                <w:lang w:val="en-US"/>
              </w:rPr>
            </w:pPr>
            <w:r>
              <w:rPr>
                <w:lang w:val="en-US"/>
              </w:rPr>
              <w:t>4</w:t>
            </w:r>
          </w:p>
        </w:tc>
      </w:tr>
      <w:tr>
        <w:trPr/>
        <w:tc>
          <w:tcPr>
            <w:tcW w:w="3652" w:type="dxa"/>
            <w:tcBorders/>
            <w:shd w:color="auto" w:fill="EEECE1" w:themeFill="background2" w:val="clear"/>
          </w:tcPr>
          <w:p>
            <w:pPr>
              <w:pStyle w:val="Normal"/>
              <w:spacing w:lineRule="auto" w:line="240" w:before="0" w:after="0"/>
              <w:rPr>
                <w:lang w:val="en-US"/>
              </w:rPr>
            </w:pPr>
            <w:r>
              <w:rPr>
                <w:lang w:val="en-US"/>
              </w:rPr>
              <w:t>ACADEMIC YEAR:</w:t>
            </w:r>
          </w:p>
        </w:tc>
        <w:tc>
          <w:tcPr>
            <w:tcW w:w="5559" w:type="dxa"/>
            <w:tcBorders/>
            <w:shd w:fill="auto" w:val="clear"/>
          </w:tcPr>
          <w:p>
            <w:pPr>
              <w:pStyle w:val="Normal"/>
              <w:spacing w:lineRule="auto" w:line="240" w:before="0" w:after="0"/>
              <w:rPr>
                <w:b/>
                <w:b/>
                <w:lang w:val="en-US"/>
              </w:rPr>
            </w:pPr>
            <w:r>
              <w:rPr>
                <w:b/>
                <w:lang w:val="en-US"/>
              </w:rPr>
              <w:t>2021/2022</w:t>
            </w:r>
          </w:p>
        </w:tc>
      </w:tr>
      <w:tr>
        <w:trPr/>
        <w:tc>
          <w:tcPr>
            <w:tcW w:w="3652" w:type="dxa"/>
            <w:tcBorders/>
            <w:shd w:color="auto" w:fill="EEECE1" w:themeFill="background2" w:val="clear"/>
          </w:tcPr>
          <w:p>
            <w:pPr>
              <w:pStyle w:val="Normal"/>
              <w:spacing w:lineRule="auto" w:line="240" w:before="0" w:after="0"/>
              <w:rPr>
                <w:lang w:val="en-US"/>
              </w:rPr>
            </w:pPr>
            <w:r>
              <w:rPr>
                <w:lang w:val="en-US"/>
              </w:rPr>
              <w:t>SEMESTER:</w:t>
            </w:r>
          </w:p>
          <w:p>
            <w:pPr>
              <w:pStyle w:val="Normal"/>
              <w:spacing w:lineRule="auto" w:line="240" w:before="0" w:after="0"/>
              <w:rPr>
                <w:sz w:val="18"/>
                <w:szCs w:val="18"/>
                <w:lang w:val="en-US"/>
              </w:rPr>
            </w:pPr>
            <w:r>
              <w:rPr>
                <w:sz w:val="18"/>
                <w:szCs w:val="18"/>
                <w:lang w:val="en-US"/>
              </w:rPr>
              <w:t>(W – winter, S – summer)</w:t>
            </w:r>
          </w:p>
        </w:tc>
        <w:tc>
          <w:tcPr>
            <w:tcW w:w="5559" w:type="dxa"/>
            <w:tcBorders/>
            <w:shd w:fill="auto" w:val="clear"/>
            <w:vAlign w:val="center"/>
          </w:tcPr>
          <w:p>
            <w:pPr>
              <w:pStyle w:val="Normal"/>
              <w:spacing w:lineRule="auto" w:line="240" w:before="0" w:after="0"/>
              <w:rPr>
                <w:lang w:val="en-US"/>
              </w:rPr>
            </w:pPr>
            <w:r>
              <w:rPr>
                <w:lang w:val="en-US"/>
              </w:rPr>
              <w:t>S</w:t>
            </w:r>
          </w:p>
        </w:tc>
      </w:tr>
      <w:tr>
        <w:trPr/>
        <w:tc>
          <w:tcPr>
            <w:tcW w:w="3652" w:type="dxa"/>
            <w:tcBorders/>
            <w:shd w:color="auto" w:fill="EEECE1" w:themeFill="background2" w:val="clear"/>
          </w:tcPr>
          <w:p>
            <w:pPr>
              <w:pStyle w:val="Normal"/>
              <w:spacing w:lineRule="auto" w:line="240" w:before="0" w:after="0"/>
              <w:rPr>
                <w:lang w:val="en-US"/>
              </w:rPr>
            </w:pPr>
            <w:r>
              <w:rPr>
                <w:lang w:val="en-US"/>
              </w:rPr>
              <w:t>HOURS IN SEMESTER:</w:t>
            </w:r>
          </w:p>
        </w:tc>
        <w:tc>
          <w:tcPr>
            <w:tcW w:w="5559" w:type="dxa"/>
            <w:tcBorders/>
            <w:shd w:fill="auto" w:val="clear"/>
          </w:tcPr>
          <w:p>
            <w:pPr>
              <w:pStyle w:val="Normal"/>
              <w:spacing w:lineRule="auto" w:line="240" w:before="0" w:after="0"/>
              <w:rPr>
                <w:lang w:val="en-US"/>
              </w:rPr>
            </w:pPr>
            <w:r>
              <w:rPr>
                <w:lang w:val="en-US"/>
              </w:rPr>
              <w:t>45</w:t>
            </w:r>
          </w:p>
        </w:tc>
      </w:tr>
      <w:tr>
        <w:trPr/>
        <w:tc>
          <w:tcPr>
            <w:tcW w:w="3652" w:type="dxa"/>
            <w:tcBorders/>
            <w:shd w:color="auto" w:fill="EEECE1" w:themeFill="background2" w:val="clear"/>
          </w:tcPr>
          <w:p>
            <w:pPr>
              <w:pStyle w:val="Normal"/>
              <w:spacing w:lineRule="auto" w:line="240" w:before="0" w:after="0"/>
              <w:rPr>
                <w:lang w:val="en-US"/>
              </w:rPr>
            </w:pPr>
            <w:r>
              <w:rPr>
                <w:lang w:val="en-US"/>
              </w:rPr>
              <w:t>LEVEL OF THE COURSE:</w:t>
            </w:r>
          </w:p>
          <w:p>
            <w:pPr>
              <w:pStyle w:val="Normal"/>
              <w:spacing w:lineRule="auto" w:line="240" w:before="0" w:after="0"/>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tcBorders/>
            <w:shd w:fill="auto" w:val="clear"/>
            <w:vAlign w:val="center"/>
          </w:tcPr>
          <w:p>
            <w:pPr>
              <w:pStyle w:val="Normal"/>
              <w:spacing w:lineRule="auto" w:line="240" w:before="0" w:after="0"/>
              <w:rPr>
                <w:lang w:val="en-US"/>
              </w:rPr>
            </w:pPr>
            <w:r>
              <w:rPr/>
              <w:t>1</w:t>
            </w:r>
            <w:r>
              <w:rPr>
                <w:vertAlign w:val="superscript"/>
              </w:rPr>
              <w:t>st</w:t>
            </w:r>
            <w:r>
              <w:rPr/>
              <w:t xml:space="preserve"> cycle</w:t>
            </w:r>
          </w:p>
        </w:tc>
      </w:tr>
      <w:tr>
        <w:trPr/>
        <w:tc>
          <w:tcPr>
            <w:tcW w:w="3652" w:type="dxa"/>
            <w:tcBorders/>
            <w:shd w:color="auto" w:fill="EEECE1" w:themeFill="background2" w:val="clear"/>
          </w:tcPr>
          <w:p>
            <w:pPr>
              <w:pStyle w:val="Normal"/>
              <w:spacing w:lineRule="auto" w:line="240" w:before="0" w:after="0"/>
              <w:rPr>
                <w:lang w:val="en-US"/>
              </w:rPr>
            </w:pPr>
            <w:r>
              <w:rPr>
                <w:lang w:val="en-US"/>
              </w:rPr>
              <w:t>TEACHING METHOD:</w:t>
            </w:r>
          </w:p>
          <w:p>
            <w:pPr>
              <w:pStyle w:val="Normal"/>
              <w:spacing w:lineRule="auto" w:line="240" w:before="0" w:after="0"/>
              <w:rPr>
                <w:sz w:val="18"/>
                <w:szCs w:val="18"/>
                <w:lang w:val="en-US"/>
              </w:rPr>
            </w:pPr>
            <w:r>
              <w:rPr>
                <w:sz w:val="18"/>
                <w:szCs w:val="18"/>
                <w:lang w:val="en-US"/>
              </w:rPr>
              <w:t>(lecture, laboratory, group tutorials, seminar, other-what type?)</w:t>
            </w:r>
          </w:p>
        </w:tc>
        <w:tc>
          <w:tcPr>
            <w:tcW w:w="5559" w:type="dxa"/>
            <w:tcBorders/>
            <w:shd w:fill="auto" w:val="clear"/>
            <w:vAlign w:val="center"/>
          </w:tcPr>
          <w:p>
            <w:pPr>
              <w:pStyle w:val="Normal"/>
              <w:spacing w:lineRule="auto" w:line="240" w:before="0" w:after="0"/>
              <w:rPr>
                <w:lang w:val="en-US"/>
              </w:rPr>
            </w:pPr>
            <w:r>
              <w:rPr>
                <w:lang w:val="en-US"/>
              </w:rPr>
              <w:t>lecture, group tutorials</w:t>
            </w:r>
          </w:p>
        </w:tc>
      </w:tr>
      <w:tr>
        <w:trPr/>
        <w:tc>
          <w:tcPr>
            <w:tcW w:w="3652" w:type="dxa"/>
            <w:tcBorders/>
            <w:shd w:color="auto" w:fill="EEECE1" w:themeFill="background2" w:val="clear"/>
          </w:tcPr>
          <w:p>
            <w:pPr>
              <w:pStyle w:val="Normal"/>
              <w:spacing w:lineRule="auto" w:line="240" w:before="0" w:after="0"/>
              <w:rPr>
                <w:lang w:val="en-US"/>
              </w:rPr>
            </w:pPr>
            <w:r>
              <w:rPr>
                <w:lang w:val="en-US"/>
              </w:rPr>
              <w:t>LANGUAGE OF INSTRUCTION:</w:t>
            </w:r>
          </w:p>
        </w:tc>
        <w:tc>
          <w:tcPr>
            <w:tcW w:w="5559" w:type="dxa"/>
            <w:tcBorders/>
            <w:shd w:fill="auto" w:val="clear"/>
            <w:vAlign w:val="center"/>
          </w:tcPr>
          <w:p>
            <w:pPr>
              <w:pStyle w:val="Normal"/>
              <w:spacing w:lineRule="auto" w:line="240" w:before="0" w:after="0"/>
              <w:rPr>
                <w:lang w:val="en-US"/>
              </w:rPr>
            </w:pPr>
            <w:r>
              <w:rPr>
                <w:lang w:val="en-US"/>
              </w:rPr>
              <w:t>polish</w:t>
            </w:r>
          </w:p>
        </w:tc>
      </w:tr>
      <w:tr>
        <w:trPr/>
        <w:tc>
          <w:tcPr>
            <w:tcW w:w="3652" w:type="dxa"/>
            <w:tcBorders/>
            <w:shd w:color="auto" w:fill="EEECE1" w:themeFill="background2" w:val="clear"/>
          </w:tcPr>
          <w:p>
            <w:pPr>
              <w:pStyle w:val="Normal"/>
              <w:spacing w:lineRule="auto" w:line="240" w:before="0" w:after="0"/>
              <w:rPr>
                <w:lang w:val="en-US"/>
              </w:rPr>
            </w:pPr>
            <w:r>
              <w:rPr>
                <w:lang w:val="en-US"/>
              </w:rPr>
              <w:t>ASSESSMENT METHOD:</w:t>
            </w:r>
          </w:p>
          <w:p>
            <w:pPr>
              <w:pStyle w:val="Normal"/>
              <w:spacing w:lineRule="auto" w:line="240" w:before="0" w:after="0"/>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tcBorders/>
            <w:shd w:fill="auto" w:val="clear"/>
            <w:vAlign w:val="center"/>
          </w:tcPr>
          <w:p>
            <w:pPr>
              <w:pStyle w:val="Normal"/>
              <w:spacing w:lineRule="auto" w:line="240" w:before="0" w:after="0"/>
              <w:rPr>
                <w:lang w:val="en-US"/>
              </w:rPr>
            </w:pPr>
            <w:r>
              <w:rPr/>
              <w:t>class test</w:t>
            </w:r>
          </w:p>
        </w:tc>
      </w:tr>
      <w:tr>
        <w:trPr>
          <w:trHeight w:val="1213" w:hRule="atLeast"/>
        </w:trPr>
        <w:tc>
          <w:tcPr>
            <w:tcW w:w="3652" w:type="dxa"/>
            <w:tcBorders/>
            <w:shd w:color="auto" w:fill="EEECE1" w:themeFill="background2" w:val="clear"/>
          </w:tcPr>
          <w:p>
            <w:pPr>
              <w:pStyle w:val="Normal"/>
              <w:spacing w:lineRule="auto" w:line="240" w:before="0" w:after="0"/>
              <w:rPr>
                <w:lang w:val="en-US"/>
              </w:rPr>
            </w:pPr>
            <w:r>
              <w:rPr>
                <w:lang w:val="en-US"/>
              </w:rPr>
              <w:t>COURSE CONTENT:</w:t>
            </w:r>
          </w:p>
        </w:tc>
        <w:tc>
          <w:tcPr>
            <w:tcW w:w="5559" w:type="dxa"/>
            <w:tcBorders/>
            <w:shd w:fill="auto" w:val="clear"/>
            <w:vAlign w:val="center"/>
          </w:tcPr>
          <w:p>
            <w:pPr>
              <w:pStyle w:val="Normal"/>
              <w:spacing w:lineRule="auto" w:line="240" w:before="0" w:after="0"/>
              <w:rPr>
                <w:lang w:val="en-US"/>
              </w:rPr>
            </w:pPr>
            <w:r>
              <w:rPr>
                <w:lang w:val="en-US"/>
              </w:rPr>
              <w:t xml:space="preserve">The course covers the following topics: </w:t>
            </w:r>
          </w:p>
          <w:p>
            <w:pPr>
              <w:pStyle w:val="Normal"/>
              <w:spacing w:lineRule="auto" w:line="240" w:before="0" w:after="0"/>
              <w:rPr>
                <w:lang w:val="en-US"/>
              </w:rPr>
            </w:pPr>
            <w:r>
              <w:rPr>
                <w:lang w:val="en-US"/>
              </w:rPr>
              <w:t>To familiarize students with the Polish law system and presentation of selected areas of Polish law in the context of the functioning of European Union’s law in the Polish legal order. Indication of problems arising from the application of European Union’s law and its relations with national regulations.</w:t>
            </w:r>
          </w:p>
        </w:tc>
      </w:tr>
      <w:tr>
        <w:trPr/>
        <w:tc>
          <w:tcPr>
            <w:tcW w:w="3652" w:type="dxa"/>
            <w:tcBorders/>
            <w:shd w:color="auto" w:fill="EEECE1" w:themeFill="background2" w:val="clear"/>
          </w:tcPr>
          <w:p>
            <w:pPr>
              <w:pStyle w:val="Normal"/>
              <w:spacing w:lineRule="auto" w:line="240" w:before="0" w:after="0"/>
              <w:rPr>
                <w:lang w:val="en-US"/>
              </w:rPr>
            </w:pPr>
            <w:r>
              <w:rPr>
                <w:lang w:val="en-US"/>
              </w:rPr>
              <w:t>ADDITIONAL INFORMATION:</w:t>
            </w:r>
          </w:p>
        </w:tc>
        <w:tc>
          <w:tcPr>
            <w:tcW w:w="5559" w:type="dxa"/>
            <w:tcBorders/>
            <w:shd w:fill="auto" w:val="clear"/>
            <w:vAlign w:val="center"/>
          </w:tcPr>
          <w:p>
            <w:pPr>
              <w:pStyle w:val="Normal"/>
              <w:spacing w:lineRule="auto" w:line="240" w:before="0" w:after="0"/>
              <w:rPr>
                <w:lang w:val="en-US"/>
              </w:rPr>
            </w:pPr>
            <w:r>
              <w:rPr>
                <w:lang w:val="en-US"/>
              </w:rPr>
            </w:r>
          </w:p>
        </w:tc>
      </w:tr>
    </w:tbl>
    <w:p>
      <w:pPr>
        <w:pStyle w:val="Normal"/>
        <w:rPr>
          <w:lang w:val="en-US"/>
        </w:rPr>
      </w:pPr>
      <w:r>
        <w:rPr>
          <w:lang w:val="en-US"/>
        </w:rPr>
      </w:r>
    </w:p>
    <w:p>
      <w:pPr>
        <w:pStyle w:val="Normal"/>
        <w:rPr>
          <w:lang w:val="en-US"/>
        </w:rPr>
      </w:pPr>
      <w:r>
        <w:rPr>
          <w:lang w:val="en-US"/>
        </w:rPr>
      </w:r>
    </w:p>
    <w:p>
      <w:pPr>
        <w:pStyle w:val="Normal"/>
        <w:spacing w:before="0" w:after="0"/>
        <w:jc w:val="right"/>
        <w:rPr/>
      </w:pPr>
      <w:r>
        <w:rPr/>
        <w:tab/>
        <w:tab/>
        <w:tab/>
        <w:tab/>
        <w:tab/>
        <w:tab/>
        <w:tab/>
        <w:t xml:space="preserve">            dr hab. Marek Pogonowski, 11</w:t>
      </w:r>
      <w:bookmarkStart w:id="1" w:name="_GoBack"/>
      <w:bookmarkEnd w:id="1"/>
      <w:r>
        <w:rPr/>
        <w:t>.02.2021</w:t>
      </w:r>
    </w:p>
    <w:p>
      <w:pPr>
        <w:pStyle w:val="Normal"/>
        <w:spacing w:before="0" w:after="0"/>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Liberation Sans">
    <w:altName w:val="Arial"/>
    <w:charset w:val="ee"/>
    <w:family w:val="roman"/>
    <w:pitch w:val="variable"/>
  </w:font>
</w:fonts>
</file>

<file path=word/settings.xml><?xml version="1.0" encoding="utf-8"?>
<w:settings xmlns:w="http://schemas.openxmlformats.org/wordprocessingml/2006/main">
  <w:zoom w:percent="15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a2233"/>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Czeinternetowe" w:customStyle="1">
    <w:name w:val="Łącze internetowe"/>
    <w:basedOn w:val="DefaultParagraphFont"/>
    <w:uiPriority w:val="99"/>
    <w:unhideWhenUsed/>
    <w:rsid w:val="003012c6"/>
    <w:rPr>
      <w:color w:val="0000FF" w:themeColor="hyperlink"/>
      <w:u w:val="single"/>
    </w:rPr>
  </w:style>
  <w:style w:type="character" w:styleId="ListLabel1">
    <w:name w:val="ListLabel 1"/>
    <w:qFormat/>
    <w:rPr>
      <w:lang w:val="en-US"/>
    </w:rPr>
  </w:style>
  <w:style w:type="character" w:styleId="ListLabel2">
    <w:name w:val="ListLabel 2"/>
    <w:qFormat/>
    <w:rPr>
      <w:lang w:val="en-US"/>
    </w:rPr>
  </w:style>
  <w:style w:type="paragraph" w:styleId="Nagwek">
    <w:name w:val="Nagłówek"/>
    <w:basedOn w:val="Normal"/>
    <w:next w:val="Tretekstu"/>
    <w:qFormat/>
    <w:pPr>
      <w:keepNext w:val="true"/>
      <w:spacing w:before="240" w:after="120"/>
    </w:pPr>
    <w:rPr>
      <w:rFonts w:ascii="Liberation Sans" w:hAnsi="Liberation Sans" w:eastAsia="Microsoft YaHei" w:cs="Arial"/>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Arial"/>
    </w:rPr>
  </w:style>
  <w:style w:type="paragraph" w:styleId="Podpis">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NoSpacing">
    <w:name w:val="No Spacing"/>
    <w:uiPriority w:val="1"/>
    <w:qFormat/>
    <w:rsid w:val="000a2233"/>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ListParagraph">
    <w:name w:val="List Paragraph"/>
    <w:basedOn w:val="Normal"/>
    <w:uiPriority w:val="34"/>
    <w:qFormat/>
    <w:rsid w:val="00604e47"/>
    <w:pPr>
      <w:spacing w:before="0" w:after="200"/>
      <w:ind w:left="720" w:hanging="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a223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jolanta.sypianska@tu.koszalin.pl" TargetMode="External"/><Relationship Id="rId3" Type="http://schemas.openxmlformats.org/officeDocument/2006/relationships/hyperlink" Target="mailto:trojanowicz@op.p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LibreOffice/6.0.6.2$Windows_x86 LibreOffice_project/0c292870b25a325b5ed35f6b45599d2ea4458e77</Application>
  <Pages>1</Pages>
  <Words>176</Words>
  <Characters>1103</Characters>
  <CharactersWithSpaces>1261</CharactersWithSpaces>
  <Paragraphs>41</Paragraphs>
  <Company>ZUS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2021-02-08T12:45:00Z</dcterms:created>
  <dc:creator>Agnieszka</dc:creator>
  <dc:description/>
  <dc:language>pl-PL</dc:language>
  <cp:lastModifiedBy/>
  <cp:lastPrinted>2020-03-20T07:18:00Z</cp:lastPrinted>
  <dcterms:modified xsi:type="dcterms:W3CDTF">2021-02-15T15:56:34Z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ZUS</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