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06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84"/>
        <w:gridCol w:w="5478"/>
        <w:tblGridChange w:id="0">
          <w:tblGrid>
            <w:gridCol w:w="3584"/>
            <w:gridCol w:w="5478"/>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p w:rsidR="00000000" w:rsidDel="00000000" w:rsidP="00000000" w:rsidRDefault="00000000" w:rsidRPr="00000000" w14:paraId="00000003">
            <w:pPr>
              <w:rPr/>
            </w:pPr>
            <w:r w:rsidDel="00000000" w:rsidR="00000000" w:rsidRPr="00000000">
              <w:rPr>
                <w:rtl w:val="0"/>
              </w:rPr>
              <w:t xml:space="preserve">Faculty of Electronics and Computer Science</w:t>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p w:rsidR="00000000" w:rsidDel="00000000" w:rsidP="00000000" w:rsidRDefault="00000000" w:rsidRPr="00000000" w14:paraId="00000005">
            <w:pPr>
              <w:rPr/>
            </w:pPr>
            <w:r w:rsidDel="00000000" w:rsidR="00000000" w:rsidRPr="00000000">
              <w:rPr>
                <w:rtl w:val="0"/>
              </w:rPr>
              <w:t xml:space="preserve">Electronics and Telecommunications</w:t>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p w:rsidR="00000000" w:rsidDel="00000000" w:rsidP="00000000" w:rsidRDefault="00000000" w:rsidRPr="00000000" w14:paraId="0000000D">
            <w:pPr>
              <w:rPr/>
            </w:pPr>
            <w:bookmarkStart w:colFirst="0" w:colLast="0" w:name="_heading=h.gjdgxs" w:id="0"/>
            <w:bookmarkEnd w:id="0"/>
            <w:r w:rsidDel="00000000" w:rsidR="00000000" w:rsidRPr="00000000">
              <w:rPr>
                <w:rtl w:val="0"/>
              </w:rPr>
              <w:t xml:space="preserve">Mathematical Analysis and Linear Algebra</w:t>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p w:rsidR="00000000" w:rsidDel="00000000" w:rsidP="00000000" w:rsidRDefault="00000000" w:rsidRPr="00000000" w14:paraId="0000000F">
            <w:pPr>
              <w:rPr/>
            </w:pPr>
            <w:r w:rsidDel="00000000" w:rsidR="00000000" w:rsidRPr="00000000">
              <w:rPr>
                <w:rtl w:val="0"/>
              </w:rPr>
              <w:t xml:space="preserve">Dariusz Jakóbczak, PhD</w:t>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p w:rsidR="00000000" w:rsidDel="00000000" w:rsidP="00000000" w:rsidRDefault="00000000" w:rsidRPr="00000000" w14:paraId="00000011">
            <w:pPr>
              <w:rPr/>
            </w:pPr>
            <w:r w:rsidDel="00000000" w:rsidR="00000000" w:rsidRPr="00000000">
              <w:rPr>
                <w:rtl w:val="0"/>
              </w:rPr>
              <w:t xml:space="preserve">dariusz.jakobczak@tu.koszalin.pl</w:t>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p w:rsidR="00000000" w:rsidDel="00000000" w:rsidP="00000000" w:rsidRDefault="00000000" w:rsidRPr="00000000" w14:paraId="00000013">
            <w:pPr>
              <w:rPr/>
            </w:pPr>
            <w:r w:rsidDel="00000000" w:rsidR="00000000" w:rsidRPr="00000000">
              <w:rPr>
                <w:rtl w:val="0"/>
              </w:rPr>
              <w:t xml:space="preserve">5.0</w:t>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sz w:val="20"/>
                <w:szCs w:val="20"/>
                <w:rtl w:val="0"/>
              </w:rPr>
              <w:t xml:space="preserve">0711&gt;1200-AMiAL</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rtl w:val="0"/>
              </w:rPr>
              <w:t xml:space="preserve">S</w:t>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rtl w:val="0"/>
              </w:rPr>
              <w:t xml:space="preserve">60</w:t>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rtl w:val="0"/>
              </w:rPr>
              <w:t xml:space="preserve">1 st cycle</w:t>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rtl w:val="0"/>
              </w:rPr>
              <w:t xml:space="preserve">Lecture – 30h </w:t>
            </w:r>
          </w:p>
          <w:p w:rsidR="00000000" w:rsidDel="00000000" w:rsidP="00000000" w:rsidRDefault="00000000" w:rsidRPr="00000000" w14:paraId="00000023">
            <w:pPr>
              <w:rPr/>
            </w:pPr>
            <w:r w:rsidDel="00000000" w:rsidR="00000000" w:rsidRPr="00000000">
              <w:rPr>
                <w:rtl w:val="0"/>
              </w:rPr>
              <w:t xml:space="preserve">Group tutorials – 30h</w:t>
            </w:r>
          </w:p>
        </w:tc>
      </w:tr>
      <w:tr>
        <w:trPr>
          <w:cantSplit w:val="0"/>
          <w:tblHeader w:val="0"/>
        </w:trPr>
        <w:tc>
          <w:tcPr>
            <w:shd w:fill="eeece1" w:val="clear"/>
          </w:tcPr>
          <w:p w:rsidR="00000000" w:rsidDel="00000000" w:rsidP="00000000" w:rsidRDefault="00000000" w:rsidRPr="00000000" w14:paraId="00000024">
            <w:pPr>
              <w:rPr/>
            </w:pPr>
            <w:r w:rsidDel="00000000" w:rsidR="00000000" w:rsidRPr="00000000">
              <w:rPr>
                <w:rtl w:val="0"/>
              </w:rPr>
              <w:t xml:space="preserve">LANGUAGE OF INSTRUCTION:</w:t>
            </w:r>
          </w:p>
        </w:tc>
        <w:tc>
          <w:tcPr/>
          <w:p w:rsidR="00000000" w:rsidDel="00000000" w:rsidP="00000000" w:rsidRDefault="00000000" w:rsidRPr="00000000" w14:paraId="00000025">
            <w:pPr>
              <w:rPr/>
            </w:pPr>
            <w:r w:rsidDel="00000000" w:rsidR="00000000" w:rsidRPr="00000000">
              <w:rPr>
                <w:rtl w:val="0"/>
              </w:rPr>
              <w:t xml:space="preserve">English*</w:t>
            </w:r>
          </w:p>
        </w:tc>
      </w:tr>
      <w:tr>
        <w:trPr>
          <w:cantSplit w:val="0"/>
          <w:tblHeader w:val="0"/>
        </w:trPr>
        <w:tc>
          <w:tcPr>
            <w:shd w:fill="eeece1" w:val="clear"/>
          </w:tcPr>
          <w:p w:rsidR="00000000" w:rsidDel="00000000" w:rsidP="00000000" w:rsidRDefault="00000000" w:rsidRPr="00000000" w14:paraId="00000026">
            <w:pPr>
              <w:rPr/>
            </w:pPr>
            <w:r w:rsidDel="00000000" w:rsidR="00000000" w:rsidRPr="00000000">
              <w:rPr>
                <w:rtl w:val="0"/>
              </w:rPr>
              <w:t xml:space="preserve">ASSESSMENT METOD:</w:t>
            </w:r>
          </w:p>
          <w:p w:rsidR="00000000" w:rsidDel="00000000" w:rsidP="00000000" w:rsidRDefault="00000000" w:rsidRPr="00000000" w14:paraId="00000027">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p w:rsidR="00000000" w:rsidDel="00000000" w:rsidP="00000000" w:rsidRDefault="00000000" w:rsidRPr="00000000" w14:paraId="00000028">
            <w:pPr>
              <w:rPr/>
            </w:pPr>
            <w:r w:rsidDel="00000000" w:rsidR="00000000" w:rsidRPr="00000000">
              <w:rPr>
                <w:rtl w:val="0"/>
              </w:rPr>
              <w:t xml:space="preserve">written exam, </w:t>
            </w:r>
          </w:p>
          <w:p w:rsidR="00000000" w:rsidDel="00000000" w:rsidP="00000000" w:rsidRDefault="00000000" w:rsidRPr="00000000" w14:paraId="00000029">
            <w:pPr>
              <w:rPr/>
            </w:pPr>
            <w:r w:rsidDel="00000000" w:rsidR="00000000" w:rsidRPr="00000000">
              <w:rPr>
                <w:rtl w:val="0"/>
              </w:rPr>
              <w:t xml:space="preserve">class test</w:t>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COURSE CONTENT:</w:t>
            </w:r>
          </w:p>
        </w:tc>
        <w:tc>
          <w:tcPr/>
          <w:p w:rsidR="00000000" w:rsidDel="00000000" w:rsidP="00000000" w:rsidRDefault="00000000" w:rsidRPr="00000000" w14:paraId="0000002B">
            <w:pPr>
              <w:rPr/>
            </w:pPr>
            <w:r w:rsidDel="00000000" w:rsidR="00000000" w:rsidRPr="00000000">
              <w:rPr>
                <w:rtl w:val="0"/>
              </w:rPr>
              <w:t xml:space="preserve">Features and graphs of elementary functions (polynomial, homographic, exponential, logarithmic, trigonometric, cyclometric), domain, roots, monotonicity, asymptotics, inverse function, continuous function, derivative of function, calculation of derivative from definition, formulas for derivatives, extremum, convexity, first and second derivative, Taylor series, MacLaurin formula, integrals, method and use of integrals. Matrices (operations, dimensions, features), determinant, inverse matrix, orthogonal matrix, system of equations (methods to solve), Cramer formulas, eigenvalues, eigenvectors, complex numbers (definitions, operations, features), trigonometric and exponential way for complex numbers, equations with complex numbers, analytic geometry in 2D (curves, transformations via matrix operations), analytic geometry in 3D (surfaces, transformations via matrix operations)</w:t>
            </w:r>
          </w:p>
        </w:tc>
      </w:tr>
      <w:tr>
        <w:trPr>
          <w:cantSplit w:val="0"/>
          <w:tblHeader w:val="0"/>
        </w:trPr>
        <w:tc>
          <w:tcPr>
            <w:shd w:fill="eeece1" w:val="clear"/>
          </w:tcPr>
          <w:p w:rsidR="00000000" w:rsidDel="00000000" w:rsidP="00000000" w:rsidRDefault="00000000" w:rsidRPr="00000000" w14:paraId="0000002C">
            <w:pPr>
              <w:rPr/>
            </w:pPr>
            <w:r w:rsidDel="00000000" w:rsidR="00000000" w:rsidRPr="00000000">
              <w:rPr>
                <w:rtl w:val="0"/>
              </w:rPr>
              <w:t xml:space="preserve">ADDITIONAL INFORMATION:</w:t>
            </w:r>
          </w:p>
        </w:tc>
        <w:tc>
          <w:tcPr/>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tc>
      </w:tr>
    </w:tbl>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character" w:styleId="Hipercze">
    <w:name w:val="Hyperlink"/>
    <w:basedOn w:val="Domylnaczcionkaakapitu"/>
    <w:uiPriority w:val="99"/>
    <w:unhideWhenUsed w:val="1"/>
    <w:rsid w:val="00C10E7B"/>
    <w:rPr>
      <w:color w:val="0000ff" w:themeColor="hyperlink"/>
      <w:u w:val="single"/>
    </w:rPr>
  </w:style>
  <w:style w:type="paragraph" w:styleId="HTML-wstpniesformatowany">
    <w:name w:val="HTML Preformatted"/>
    <w:basedOn w:val="Normalny"/>
    <w:link w:val="HTML-wstpniesformatowanyZnak"/>
    <w:uiPriority w:val="99"/>
    <w:semiHidden w:val="1"/>
    <w:unhideWhenUsed w:val="1"/>
    <w:rsid w:val="00DD1E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lang w:eastAsia="pl-PL"/>
    </w:rPr>
  </w:style>
  <w:style w:type="character" w:styleId="HTML-wstpniesformatowanyZnak" w:customStyle="1">
    <w:name w:val="HTML - wstępnie sformatowany Znak"/>
    <w:basedOn w:val="Domylnaczcionkaakapitu"/>
    <w:link w:val="HTML-wstpniesformatowany"/>
    <w:uiPriority w:val="99"/>
    <w:semiHidden w:val="1"/>
    <w:rsid w:val="00DD1E58"/>
    <w:rPr>
      <w:rFonts w:ascii="Courier New" w:cs="Courier New" w:eastAsia="Times New Roman" w:hAnsi="Courier New"/>
      <w:sz w:val="20"/>
      <w:szCs w:val="20"/>
      <w:lang w:eastAsia="pl-P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xn+960nq+/HnPfKQG4G46uydXQ==">AMUW2mUrjvzWSI8NEKrUTI1oA9lZwRm0xEetd8KY9ieDVix92Lmj30ucx/mGwGMz65FZKSpAlUnH8bzwWIUvR0gazRb6BAGcQX6Isy6XGnXqtv1+uK8tkHo2FAzV4RXVhn4bA3gvU3S3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2022-02-17T08:12:00Z</dcterms:created>
  <dc:creator>Właściciel</dc:creator>
</cp:coreProperties>
</file>