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9212" w:type="dxa"/>
        <w:jc w:val="left"/>
        <w:tblInd w:w="-50" w:type="dxa"/>
        <w:tblCellMar>
          <w:top w:w="0" w:type="dxa"/>
          <w:left w:w="58" w:type="dxa"/>
          <w:bottom w:w="0" w:type="dxa"/>
          <w:right w:w="108" w:type="dxa"/>
        </w:tblCellMar>
        <w:tblLook w:firstRow="1" w:noVBand="1" w:lastRow="0" w:firstColumn="1" w:lastColumn="0" w:noHBand="0" w:val="04a0"/>
      </w:tblPr>
      <w:tblGrid>
        <w:gridCol w:w="3651"/>
        <w:gridCol w:w="5560"/>
      </w:tblGrid>
      <w:tr>
        <w:trPr/>
        <w:tc>
          <w:tcPr>
            <w:tcW w:w="3651" w:type="dxa"/>
            <w:tcBorders/>
            <w:shd w:color="auto" w:fill="EEECE1" w:themeFill="background2" w:val="clear"/>
          </w:tcPr>
          <w:p>
            <w:pPr>
              <w:pStyle w:val="Normal"/>
              <w:spacing w:lineRule="auto" w:line="240" w:before="0" w:after="0"/>
              <w:rPr>
                <w:lang w:val="en-US"/>
              </w:rPr>
            </w:pPr>
            <w:r>
              <w:rPr/>
              <w:t>FACULTY:</w:t>
            </w:r>
          </w:p>
        </w:tc>
        <w:tc>
          <w:tcPr>
            <w:tcW w:w="5560" w:type="dxa"/>
            <w:tcBorders/>
            <w:shd w:fill="auto" w:val="clear"/>
          </w:tcPr>
          <w:p>
            <w:pPr>
              <w:pStyle w:val="Normal"/>
              <w:spacing w:lineRule="auto" w:line="240" w:before="0" w:after="0"/>
              <w:rPr>
                <w:lang w:val="en-US"/>
              </w:rPr>
            </w:pPr>
            <w:r>
              <w:rPr>
                <w:lang w:val="en-US"/>
              </w:rPr>
              <w:t>Faculty of Humanities</w:t>
            </w:r>
          </w:p>
        </w:tc>
      </w:tr>
      <w:tr>
        <w:trPr/>
        <w:tc>
          <w:tcPr>
            <w:tcW w:w="3651" w:type="dxa"/>
            <w:tcBorders/>
            <w:shd w:color="auto" w:fill="EEECE1" w:themeFill="background2" w:val="clear"/>
          </w:tcPr>
          <w:p>
            <w:pPr>
              <w:pStyle w:val="Normal"/>
              <w:spacing w:lineRule="auto" w:line="240" w:before="0" w:after="0"/>
              <w:rPr/>
            </w:pPr>
            <w:r>
              <w:rPr/>
              <w:t>FIELD OF STUDY:</w:t>
            </w:r>
          </w:p>
        </w:tc>
        <w:tc>
          <w:tcPr>
            <w:tcW w:w="5560" w:type="dxa"/>
            <w:tcBorders/>
            <w:shd w:fill="auto" w:val="clear"/>
          </w:tcPr>
          <w:p>
            <w:pPr>
              <w:pStyle w:val="Normal"/>
              <w:spacing w:lineRule="auto" w:line="240" w:before="0" w:after="0"/>
              <w:rPr>
                <w:lang w:val="en-US"/>
              </w:rPr>
            </w:pPr>
            <w:r>
              <w:rPr>
                <w:lang w:val="en-US"/>
              </w:rPr>
              <w:t>European Studies</w:t>
            </w:r>
          </w:p>
        </w:tc>
      </w:tr>
      <w:tr>
        <w:trPr/>
        <w:tc>
          <w:tcPr>
            <w:tcW w:w="3651" w:type="dxa"/>
            <w:tcBorders/>
            <w:shd w:color="auto" w:fill="EEECE1" w:themeFill="background2" w:val="clear"/>
          </w:tcPr>
          <w:p>
            <w:pPr>
              <w:pStyle w:val="Normal"/>
              <w:spacing w:lineRule="auto" w:line="240" w:before="0" w:after="0"/>
              <w:rPr>
                <w:lang w:val="en-US"/>
              </w:rPr>
            </w:pPr>
            <w:r>
              <w:rPr>
                <w:lang w:val="en-US"/>
              </w:rPr>
              <w:t>ERASMUS COORDINATOR OF THE FACULTY:</w:t>
            </w:r>
          </w:p>
        </w:tc>
        <w:tc>
          <w:tcPr>
            <w:tcW w:w="5560" w:type="dxa"/>
            <w:tcBorders/>
            <w:shd w:fill="auto" w:val="clear"/>
          </w:tcPr>
          <w:p>
            <w:pPr>
              <w:pStyle w:val="Normal"/>
              <w:spacing w:lineRule="auto" w:line="240" w:before="0" w:after="0"/>
              <w:rPr/>
            </w:pPr>
            <w:r>
              <w:rPr/>
              <w:t>Anna Hajek, MA</w:t>
            </w:r>
          </w:p>
          <w:p>
            <w:pPr>
              <w:pStyle w:val="Normal"/>
              <w:spacing w:lineRule="auto" w:line="240" w:before="0" w:after="0"/>
              <w:rPr/>
            </w:pPr>
            <w:r>
              <w:rPr/>
              <w:t>Wiesław Trojanowicz, MA</w:t>
            </w:r>
          </w:p>
        </w:tc>
      </w:tr>
      <w:tr>
        <w:trPr/>
        <w:tc>
          <w:tcPr>
            <w:tcW w:w="3651" w:type="dxa"/>
            <w:tcBorders/>
            <w:shd w:color="auto" w:fill="EEECE1" w:themeFill="background2" w:val="clear"/>
          </w:tcPr>
          <w:p>
            <w:pPr>
              <w:pStyle w:val="Normal"/>
              <w:spacing w:lineRule="auto" w:line="240" w:before="0" w:after="0"/>
              <w:rPr>
                <w:lang w:val="en-US"/>
              </w:rPr>
            </w:pPr>
            <w:r>
              <w:rPr>
                <w:lang w:val="en-US"/>
              </w:rPr>
              <w:t>E-MAIL ADDRESS OF THE COORDINATOR:</w:t>
            </w:r>
          </w:p>
        </w:tc>
        <w:tc>
          <w:tcPr>
            <w:tcW w:w="5560" w:type="dxa"/>
            <w:tcBorders/>
            <w:shd w:fill="auto" w:val="clear"/>
          </w:tcPr>
          <w:p>
            <w:pPr>
              <w:pStyle w:val="Normal"/>
              <w:spacing w:lineRule="auto" w:line="240" w:before="0" w:after="0"/>
              <w:rPr/>
            </w:pPr>
            <w:r>
              <w:rPr>
                <w:rStyle w:val="Czeinternetowe"/>
                <w:lang w:val="en-US"/>
              </w:rPr>
              <w:t>anna.hajek</w:t>
            </w:r>
            <w:hyperlink r:id="rId2">
              <w:r>
                <w:rPr>
                  <w:rStyle w:val="Czeinternetowe"/>
                  <w:lang w:val="en-US"/>
                </w:rPr>
                <w:t>@tu.koszalin.pl</w:t>
              </w:r>
            </w:hyperlink>
          </w:p>
          <w:p>
            <w:pPr>
              <w:pStyle w:val="Normal"/>
              <w:spacing w:lineRule="auto" w:line="240" w:before="0" w:after="0"/>
              <w:rPr/>
            </w:pPr>
            <w:hyperlink r:id="rId3">
              <w:r>
                <w:rPr>
                  <w:rStyle w:val="Czeinternetowe"/>
                  <w:lang w:val="en-US"/>
                </w:rPr>
                <w:t>trojanowicz@op.pl</w:t>
              </w:r>
            </w:hyperlink>
          </w:p>
          <w:p>
            <w:pPr>
              <w:pStyle w:val="Normal"/>
              <w:spacing w:lineRule="auto" w:line="240" w:before="0" w:after="0"/>
              <w:rPr>
                <w:lang w:val="en-US"/>
              </w:rPr>
            </w:pPr>
            <w:r>
              <w:rPr>
                <w:lang w:val="en-US"/>
              </w:rPr>
            </w:r>
          </w:p>
        </w:tc>
      </w:tr>
      <w:tr>
        <w:trPr/>
        <w:tc>
          <w:tcPr>
            <w:tcW w:w="3651" w:type="dxa"/>
            <w:tcBorders/>
            <w:shd w:color="auto" w:fill="EEECE1" w:themeFill="background2" w:val="clear"/>
          </w:tcPr>
          <w:p>
            <w:pPr>
              <w:pStyle w:val="Normal"/>
              <w:spacing w:before="0" w:after="0"/>
              <w:rPr/>
            </w:pPr>
            <w:r>
              <w:rPr/>
              <w:t>COURSE TITLE:</w:t>
            </w:r>
          </w:p>
        </w:tc>
        <w:tc>
          <w:tcPr>
            <w:tcW w:w="5560" w:type="dxa"/>
            <w:tcBorders/>
            <w:shd w:fill="auto" w:val="clear"/>
          </w:tcPr>
          <w:p>
            <w:pPr>
              <w:pStyle w:val="Normal"/>
              <w:spacing w:before="0" w:after="0"/>
              <w:rPr/>
            </w:pPr>
            <w:r>
              <w:rPr/>
              <w:t>Negotiation and mediation techniques - workshops</w:t>
            </w:r>
          </w:p>
          <w:p>
            <w:pPr>
              <w:pStyle w:val="Normal"/>
              <w:spacing w:before="0" w:after="0"/>
              <w:rPr/>
            </w:pPr>
            <w:r>
              <w:rPr/>
            </w:r>
          </w:p>
        </w:tc>
      </w:tr>
      <w:tr>
        <w:trPr/>
        <w:tc>
          <w:tcPr>
            <w:tcW w:w="3651" w:type="dxa"/>
            <w:tcBorders/>
            <w:shd w:color="auto" w:fill="EEECE1" w:themeFill="background2" w:val="clear"/>
          </w:tcPr>
          <w:p>
            <w:pPr>
              <w:pStyle w:val="Normal"/>
              <w:spacing w:lineRule="auto" w:line="240" w:before="0" w:after="0"/>
              <w:rPr>
                <w:lang w:val="en-US"/>
              </w:rPr>
            </w:pPr>
            <w:r>
              <w:rPr>
                <w:lang w:val="en-US"/>
              </w:rPr>
              <w:t>LECTURER’S NAME:</w:t>
            </w:r>
          </w:p>
        </w:tc>
        <w:tc>
          <w:tcPr>
            <w:tcW w:w="5560" w:type="dxa"/>
            <w:tcBorders/>
            <w:shd w:fill="auto" w:val="clear"/>
          </w:tcPr>
          <w:p>
            <w:pPr>
              <w:pStyle w:val="Normal"/>
              <w:spacing w:lineRule="auto" w:line="240" w:before="0" w:after="0"/>
              <w:rPr/>
            </w:pPr>
            <w:r>
              <w:rPr>
                <w:lang w:val="en-US"/>
              </w:rPr>
              <w:t>Krzysztof Kaczmarek, PhD</w:t>
            </w:r>
          </w:p>
        </w:tc>
      </w:tr>
      <w:tr>
        <w:trPr/>
        <w:tc>
          <w:tcPr>
            <w:tcW w:w="3651" w:type="dxa"/>
            <w:tcBorders/>
            <w:shd w:color="auto" w:fill="EEECE1" w:themeFill="background2" w:val="clear"/>
          </w:tcPr>
          <w:p>
            <w:pPr>
              <w:pStyle w:val="Normal"/>
              <w:spacing w:lineRule="auto" w:line="240" w:before="0" w:after="0"/>
              <w:rPr>
                <w:lang w:val="en-US"/>
              </w:rPr>
            </w:pPr>
            <w:r>
              <w:rPr>
                <w:lang w:val="en-US"/>
              </w:rPr>
              <w:t>E-MAIL ADDRESS OF THE LECTURER:</w:t>
            </w:r>
          </w:p>
        </w:tc>
        <w:tc>
          <w:tcPr>
            <w:tcW w:w="5560" w:type="dxa"/>
            <w:tcBorders/>
            <w:shd w:fill="auto" w:val="clear"/>
          </w:tcPr>
          <w:p>
            <w:pPr>
              <w:pStyle w:val="Normal"/>
              <w:spacing w:lineRule="auto" w:line="240" w:before="0" w:after="0"/>
              <w:rPr>
                <w:lang w:val="en-US"/>
              </w:rPr>
            </w:pPr>
            <w:r>
              <w:rPr>
                <w:lang w:val="en-US"/>
              </w:rPr>
              <w:t>krzysztof.kaczmarek@tu.koszalin.pl</w:t>
            </w:r>
          </w:p>
        </w:tc>
      </w:tr>
      <w:tr>
        <w:trPr/>
        <w:tc>
          <w:tcPr>
            <w:tcW w:w="3651" w:type="dxa"/>
            <w:tcBorders/>
            <w:shd w:color="auto" w:fill="EEECE1" w:themeFill="background2" w:val="clear"/>
          </w:tcPr>
          <w:p>
            <w:pPr>
              <w:pStyle w:val="Normal"/>
              <w:spacing w:lineRule="auto" w:line="240" w:before="0" w:after="0"/>
              <w:rPr>
                <w:lang w:val="en-US"/>
              </w:rPr>
            </w:pPr>
            <w:r>
              <w:rPr>
                <w:lang w:val="en-US"/>
              </w:rPr>
              <w:t>ECTS POINTS FOR THE COURSE:</w:t>
            </w:r>
          </w:p>
        </w:tc>
        <w:tc>
          <w:tcPr>
            <w:tcW w:w="5560" w:type="dxa"/>
            <w:tcBorders/>
            <w:shd w:fill="auto" w:val="clear"/>
          </w:tcPr>
          <w:p>
            <w:pPr>
              <w:pStyle w:val="Normal"/>
              <w:spacing w:lineRule="auto" w:line="240" w:before="0" w:after="0"/>
              <w:rPr>
                <w:lang w:val="en-US"/>
              </w:rPr>
            </w:pPr>
            <w:r>
              <w:rPr>
                <w:lang w:val="en-US"/>
              </w:rPr>
              <w:t>2.0</w:t>
            </w:r>
          </w:p>
        </w:tc>
      </w:tr>
      <w:tr>
        <w:trPr/>
        <w:tc>
          <w:tcPr>
            <w:tcW w:w="3651" w:type="dxa"/>
            <w:tcBorders/>
            <w:shd w:color="auto" w:fill="EEECE1" w:themeFill="background2" w:val="clear"/>
          </w:tcPr>
          <w:p>
            <w:pPr>
              <w:pStyle w:val="Normal"/>
              <w:spacing w:lineRule="auto" w:line="240" w:before="0" w:after="0"/>
              <w:rPr>
                <w:lang w:val="en-US"/>
              </w:rPr>
            </w:pPr>
            <w:r>
              <w:rPr>
                <w:lang w:val="en-US"/>
              </w:rPr>
              <w:t>ACADEMIC YEAR:</w:t>
            </w:r>
          </w:p>
        </w:tc>
        <w:tc>
          <w:tcPr>
            <w:tcW w:w="5560" w:type="dxa"/>
            <w:tcBorders/>
            <w:shd w:fill="auto" w:val="clear"/>
          </w:tcPr>
          <w:p>
            <w:pPr>
              <w:pStyle w:val="Normal"/>
              <w:spacing w:lineRule="auto" w:line="240" w:before="0" w:after="0"/>
              <w:rPr/>
            </w:pPr>
            <w:r>
              <w:rPr>
                <w:b/>
                <w:lang w:val="en-US"/>
              </w:rPr>
              <w:t>202</w:t>
            </w:r>
            <w:r>
              <w:rPr>
                <w:b/>
                <w:lang w:val="en-US"/>
              </w:rPr>
              <w:t>1</w:t>
            </w:r>
            <w:r>
              <w:rPr>
                <w:b/>
                <w:lang w:val="en-US"/>
              </w:rPr>
              <w:t>/202</w:t>
            </w:r>
            <w:r>
              <w:rPr>
                <w:b/>
                <w:lang w:val="en-US"/>
              </w:rPr>
              <w:t>2</w:t>
            </w:r>
          </w:p>
        </w:tc>
      </w:tr>
      <w:tr>
        <w:trPr/>
        <w:tc>
          <w:tcPr>
            <w:tcW w:w="3651" w:type="dxa"/>
            <w:tcBorders/>
            <w:shd w:color="auto" w:fill="EEECE1" w:themeFill="background2" w:val="clear"/>
          </w:tcPr>
          <w:p>
            <w:pPr>
              <w:pStyle w:val="Normal"/>
              <w:spacing w:lineRule="auto" w:line="240" w:before="0" w:after="0"/>
              <w:rPr>
                <w:lang w:val="en-US"/>
              </w:rPr>
            </w:pPr>
            <w:r>
              <w:rPr>
                <w:lang w:val="en-US"/>
              </w:rPr>
              <w:t>SEMESTER:</w:t>
            </w:r>
          </w:p>
          <w:p>
            <w:pPr>
              <w:pStyle w:val="Normal"/>
              <w:spacing w:lineRule="auto" w:line="240" w:before="0" w:after="0"/>
              <w:rPr>
                <w:sz w:val="18"/>
                <w:szCs w:val="18"/>
                <w:lang w:val="en-US"/>
              </w:rPr>
            </w:pPr>
            <w:r>
              <w:rPr>
                <w:sz w:val="18"/>
                <w:szCs w:val="18"/>
                <w:lang w:val="en-US"/>
              </w:rPr>
              <w:t>(W – winter, S – summer)</w:t>
            </w:r>
          </w:p>
        </w:tc>
        <w:tc>
          <w:tcPr>
            <w:tcW w:w="5560" w:type="dxa"/>
            <w:tcBorders/>
            <w:shd w:fill="auto" w:val="clear"/>
          </w:tcPr>
          <w:p>
            <w:pPr>
              <w:pStyle w:val="Normal"/>
              <w:spacing w:lineRule="auto" w:line="240" w:before="0" w:after="0"/>
              <w:rPr>
                <w:lang w:val="en-US"/>
              </w:rPr>
            </w:pPr>
            <w:r>
              <w:rPr>
                <w:lang w:val="en-US"/>
              </w:rPr>
              <w:t>W</w:t>
            </w:r>
          </w:p>
        </w:tc>
      </w:tr>
      <w:tr>
        <w:trPr/>
        <w:tc>
          <w:tcPr>
            <w:tcW w:w="3651" w:type="dxa"/>
            <w:tcBorders/>
            <w:shd w:color="auto" w:fill="EEECE1" w:themeFill="background2" w:val="clear"/>
          </w:tcPr>
          <w:p>
            <w:pPr>
              <w:pStyle w:val="Normal"/>
              <w:spacing w:lineRule="auto" w:line="240" w:before="0" w:after="0"/>
              <w:rPr>
                <w:lang w:val="en-US"/>
              </w:rPr>
            </w:pPr>
            <w:r>
              <w:rPr>
                <w:lang w:val="en-US"/>
              </w:rPr>
              <w:t>HOURS IN SEMESTER:</w:t>
            </w:r>
          </w:p>
        </w:tc>
        <w:tc>
          <w:tcPr>
            <w:tcW w:w="5560" w:type="dxa"/>
            <w:tcBorders/>
            <w:shd w:fill="auto" w:val="clear"/>
          </w:tcPr>
          <w:p>
            <w:pPr>
              <w:pStyle w:val="Normal"/>
              <w:spacing w:lineRule="auto" w:line="240" w:before="0" w:after="0"/>
              <w:rPr>
                <w:lang w:val="en-US"/>
              </w:rPr>
            </w:pPr>
            <w:r>
              <w:rPr>
                <w:lang w:val="en-US"/>
              </w:rPr>
              <w:t>30</w:t>
            </w:r>
          </w:p>
        </w:tc>
      </w:tr>
      <w:tr>
        <w:trPr/>
        <w:tc>
          <w:tcPr>
            <w:tcW w:w="3651" w:type="dxa"/>
            <w:tcBorders/>
            <w:shd w:color="auto" w:fill="EEECE1" w:themeFill="background2" w:val="clear"/>
          </w:tcPr>
          <w:p>
            <w:pPr>
              <w:pStyle w:val="Normal"/>
              <w:spacing w:lineRule="auto" w:line="240" w:before="0" w:after="0"/>
              <w:rPr>
                <w:lang w:val="en-US"/>
              </w:rPr>
            </w:pPr>
            <w:r>
              <w:rPr>
                <w:lang w:val="en-US"/>
              </w:rPr>
              <w:t>LEVEL OF THE COURSE:</w:t>
            </w:r>
          </w:p>
          <w:p>
            <w:pPr>
              <w:pStyle w:val="Normal"/>
              <w:spacing w:lineRule="auto" w:line="240" w:before="0" w:after="0"/>
              <w:rPr>
                <w:sz w:val="18"/>
                <w:szCs w:val="18"/>
                <w:lang w:val="en-US"/>
              </w:rPr>
            </w:pPr>
            <w:r>
              <w:rPr>
                <w:sz w:val="18"/>
                <w:szCs w:val="18"/>
                <w:lang w:val="en-US"/>
              </w:rPr>
              <w:t>(1</w:t>
            </w:r>
            <w:r>
              <w:rPr>
                <w:sz w:val="18"/>
                <w:szCs w:val="18"/>
                <w:vertAlign w:val="superscript"/>
                <w:lang w:val="en-US"/>
              </w:rPr>
              <w:t>st</w:t>
            </w:r>
            <w:r>
              <w:rPr>
                <w:sz w:val="18"/>
                <w:szCs w:val="18"/>
                <w:lang w:val="en-US"/>
              </w:rPr>
              <w:t xml:space="preserve"> cycle, 2</w:t>
            </w:r>
            <w:r>
              <w:rPr>
                <w:sz w:val="18"/>
                <w:szCs w:val="18"/>
                <w:vertAlign w:val="superscript"/>
                <w:lang w:val="en-US"/>
              </w:rPr>
              <w:t>nd</w:t>
            </w:r>
            <w:r>
              <w:rPr>
                <w:sz w:val="18"/>
                <w:szCs w:val="18"/>
                <w:lang w:val="en-US"/>
              </w:rPr>
              <w:t xml:space="preserve"> cycle, 3</w:t>
            </w:r>
            <w:r>
              <w:rPr>
                <w:sz w:val="18"/>
                <w:szCs w:val="18"/>
                <w:vertAlign w:val="superscript"/>
                <w:lang w:val="en-US"/>
              </w:rPr>
              <w:t>rd</w:t>
            </w:r>
            <w:r>
              <w:rPr>
                <w:sz w:val="18"/>
                <w:szCs w:val="18"/>
                <w:lang w:val="en-US"/>
              </w:rPr>
              <w:t xml:space="preserve"> cycle)</w:t>
            </w:r>
          </w:p>
        </w:tc>
        <w:tc>
          <w:tcPr>
            <w:tcW w:w="5560" w:type="dxa"/>
            <w:tcBorders/>
            <w:shd w:fill="auto" w:val="clear"/>
          </w:tcPr>
          <w:p>
            <w:pPr>
              <w:pStyle w:val="Normal"/>
              <w:spacing w:lineRule="auto" w:line="240" w:before="0" w:after="0"/>
              <w:rPr/>
            </w:pPr>
            <w:r>
              <w:rPr>
                <w:lang w:val="en-US"/>
              </w:rPr>
              <w:t>2</w:t>
            </w:r>
            <w:r>
              <w:rPr>
                <w:vertAlign w:val="superscript"/>
                <w:lang w:val="en-US"/>
              </w:rPr>
              <w:t>st</w:t>
            </w:r>
            <w:r>
              <w:rPr>
                <w:lang w:val="en-US"/>
              </w:rPr>
              <w:t xml:space="preserve"> cycle</w:t>
            </w:r>
          </w:p>
        </w:tc>
      </w:tr>
      <w:tr>
        <w:trPr/>
        <w:tc>
          <w:tcPr>
            <w:tcW w:w="3651" w:type="dxa"/>
            <w:tcBorders/>
            <w:shd w:color="auto" w:fill="EEECE1" w:themeFill="background2" w:val="clear"/>
          </w:tcPr>
          <w:p>
            <w:pPr>
              <w:pStyle w:val="Normal"/>
              <w:spacing w:lineRule="auto" w:line="240" w:before="0" w:after="0"/>
              <w:rPr>
                <w:lang w:val="en-US"/>
              </w:rPr>
            </w:pPr>
            <w:r>
              <w:rPr>
                <w:lang w:val="en-US"/>
              </w:rPr>
              <w:t>TEACHING METHOD:</w:t>
            </w:r>
          </w:p>
          <w:p>
            <w:pPr>
              <w:pStyle w:val="Normal"/>
              <w:spacing w:lineRule="auto" w:line="240" w:before="0" w:after="0"/>
              <w:rPr>
                <w:sz w:val="18"/>
                <w:szCs w:val="18"/>
                <w:lang w:val="en-US"/>
              </w:rPr>
            </w:pPr>
            <w:r>
              <w:rPr>
                <w:sz w:val="18"/>
                <w:szCs w:val="18"/>
                <w:lang w:val="en-US"/>
              </w:rPr>
              <w:t>(lecture, laboratory, group tutorials, seminar, other-what type?)</w:t>
            </w:r>
          </w:p>
        </w:tc>
        <w:tc>
          <w:tcPr>
            <w:tcW w:w="5560" w:type="dxa"/>
            <w:tcBorders/>
            <w:shd w:fill="auto" w:val="clear"/>
          </w:tcPr>
          <w:p>
            <w:pPr>
              <w:pStyle w:val="Normal"/>
              <w:spacing w:lineRule="auto" w:line="240" w:before="0" w:after="0"/>
              <w:jc w:val="both"/>
              <w:rPr/>
            </w:pPr>
            <w:r>
              <w:rPr>
                <w:lang w:val="en-US"/>
              </w:rPr>
              <w:t xml:space="preserve"> </w:t>
            </w:r>
            <w:r>
              <w:rPr>
                <w:lang w:val="en-US"/>
              </w:rPr>
              <w:t>workshops</w:t>
            </w:r>
          </w:p>
        </w:tc>
      </w:tr>
      <w:tr>
        <w:trPr/>
        <w:tc>
          <w:tcPr>
            <w:tcW w:w="3651" w:type="dxa"/>
            <w:tcBorders/>
            <w:shd w:color="auto" w:fill="EEECE1" w:themeFill="background2" w:val="clear"/>
          </w:tcPr>
          <w:p>
            <w:pPr>
              <w:pStyle w:val="Normal"/>
              <w:spacing w:lineRule="auto" w:line="240" w:before="0" w:after="0"/>
              <w:rPr>
                <w:lang w:val="en-US"/>
              </w:rPr>
            </w:pPr>
            <w:r>
              <w:rPr>
                <w:lang w:val="en-US"/>
              </w:rPr>
              <w:t>LANGUAGE OF INSTRUCTION:</w:t>
            </w:r>
          </w:p>
        </w:tc>
        <w:tc>
          <w:tcPr>
            <w:tcW w:w="5560" w:type="dxa"/>
            <w:tcBorders/>
            <w:shd w:fill="auto" w:val="clear"/>
          </w:tcPr>
          <w:p>
            <w:pPr>
              <w:pStyle w:val="Normal"/>
              <w:spacing w:lineRule="auto" w:line="240" w:before="0" w:after="0"/>
              <w:rPr/>
            </w:pPr>
            <w:r>
              <w:rPr>
                <w:lang w:val="en-US"/>
              </w:rPr>
              <w:t xml:space="preserve">Polish, </w:t>
            </w:r>
            <w:bookmarkStart w:id="0" w:name="__DdeLink__134_2723737797"/>
            <w:bookmarkEnd w:id="0"/>
            <w:r>
              <w:rPr>
                <w:lang w:val="en-US"/>
              </w:rPr>
              <w:t>English possible</w:t>
            </w:r>
          </w:p>
        </w:tc>
      </w:tr>
      <w:tr>
        <w:trPr/>
        <w:tc>
          <w:tcPr>
            <w:tcW w:w="3651" w:type="dxa"/>
            <w:tcBorders/>
            <w:shd w:color="auto" w:fill="EEECE1" w:themeFill="background2" w:val="clear"/>
          </w:tcPr>
          <w:p>
            <w:pPr>
              <w:pStyle w:val="Normal"/>
              <w:spacing w:lineRule="auto" w:line="240" w:before="0" w:after="0"/>
              <w:rPr>
                <w:lang w:val="en-US"/>
              </w:rPr>
            </w:pPr>
            <w:r>
              <w:rPr>
                <w:lang w:val="en-US"/>
              </w:rPr>
              <w:t>ASSESSMENT METHOD:</w:t>
            </w:r>
          </w:p>
          <w:p>
            <w:pPr>
              <w:pStyle w:val="Normal"/>
              <w:spacing w:lineRule="auto" w:line="240" w:before="0" w:after="0"/>
              <w:rPr>
                <w:sz w:val="18"/>
                <w:szCs w:val="18"/>
                <w:lang w:val="en-US"/>
              </w:rPr>
            </w:pPr>
            <w:r>
              <w:rPr>
                <w:lang w:val="en-US"/>
              </w:rPr>
              <w:t>(</w:t>
            </w:r>
            <w:r>
              <w:rPr>
                <w:sz w:val="18"/>
                <w:szCs w:val="18"/>
                <w:lang w:val="en-US"/>
              </w:rPr>
              <w:t>written exam, oral exam, class test, written reports, project work, presentation, continuous assessment, other – what type?)</w:t>
            </w:r>
          </w:p>
        </w:tc>
        <w:tc>
          <w:tcPr>
            <w:tcW w:w="5560" w:type="dxa"/>
            <w:tcBorders/>
            <w:shd w:fill="auto" w:val="clear"/>
          </w:tcPr>
          <w:p>
            <w:pPr>
              <w:pStyle w:val="Normal"/>
              <w:spacing w:lineRule="auto" w:line="240" w:before="0" w:after="0"/>
              <w:rPr/>
            </w:pPr>
            <w:r>
              <w:rPr>
                <w:lang w:val="en-US"/>
              </w:rPr>
              <w:t>continuous assessment</w:t>
            </w:r>
          </w:p>
        </w:tc>
      </w:tr>
      <w:tr>
        <w:trPr/>
        <w:tc>
          <w:tcPr>
            <w:tcW w:w="3651" w:type="dxa"/>
            <w:tcBorders/>
            <w:shd w:color="auto" w:fill="EEECE1" w:themeFill="background2" w:val="clear"/>
          </w:tcPr>
          <w:p>
            <w:pPr>
              <w:pStyle w:val="Normal"/>
              <w:spacing w:lineRule="auto" w:line="240" w:before="0" w:after="0"/>
              <w:rPr>
                <w:lang w:val="en-US"/>
              </w:rPr>
            </w:pPr>
            <w:r>
              <w:rPr>
                <w:lang w:val="en-US"/>
              </w:rPr>
              <w:t>COURSE CONTENT:</w:t>
            </w:r>
          </w:p>
        </w:tc>
        <w:tc>
          <w:tcPr>
            <w:tcW w:w="5560" w:type="dxa"/>
            <w:tcBorders/>
            <w:shd w:fill="auto" w:val="clear"/>
          </w:tcPr>
          <w:p>
            <w:pPr>
              <w:pStyle w:val="Normal"/>
              <w:spacing w:lineRule="auto" w:line="240" w:before="0" w:after="0"/>
              <w:rPr/>
            </w:pPr>
            <w:r>
              <w:rPr>
                <w:lang w:val="en-US"/>
              </w:rPr>
              <w:t>The aim of the course is to</w:t>
            </w:r>
            <w:r>
              <w:rPr/>
              <w:t xml:space="preserve"> discuss the various issues related to negotiation and mediation, the differences between negotiations and mediation as well as the circumstances of undertaking, conducting and finalizing negotiations and mediation. We look at the subject of classes from the sociological and psychological, as well as legal and institutional point of view. Therefore, we will raise issues such as the role of interpersonal communication and persuasive behavior in negotiations and mediations, or conflict theory. We will discuss the principles, styles, strategies and tactics of negotiation and mediation, and look at the empowerment of mediation in the Polish institutional system.</w:t>
            </w:r>
          </w:p>
        </w:tc>
      </w:tr>
      <w:tr>
        <w:trPr/>
        <w:tc>
          <w:tcPr>
            <w:tcW w:w="3651" w:type="dxa"/>
            <w:tcBorders/>
            <w:shd w:color="auto" w:fill="EEECE1" w:themeFill="background2" w:val="clear"/>
          </w:tcPr>
          <w:p>
            <w:pPr>
              <w:pStyle w:val="Normal"/>
              <w:spacing w:lineRule="auto" w:line="240" w:before="0" w:after="0"/>
              <w:rPr/>
            </w:pPr>
            <w:r>
              <w:rPr>
                <w:lang w:val="en-US"/>
              </w:rPr>
              <w:t>ADDITIONAL INFORMATION:</w:t>
            </w:r>
          </w:p>
        </w:tc>
        <w:tc>
          <w:tcPr>
            <w:tcW w:w="5560" w:type="dxa"/>
            <w:tcBorders/>
            <w:shd w:fill="auto" w:val="clear"/>
          </w:tcPr>
          <w:p>
            <w:pPr>
              <w:pStyle w:val="Normal"/>
              <w:spacing w:lineRule="auto" w:line="240" w:before="0" w:after="0"/>
              <w:jc w:val="both"/>
              <w:rPr>
                <w:lang w:val="en-US"/>
              </w:rPr>
            </w:pPr>
            <w:r>
              <w:rPr>
                <w:lang w:val="en-US"/>
              </w:rPr>
              <w:t>Possible consultations in English</w:t>
            </w:r>
          </w:p>
        </w:tc>
      </w:tr>
    </w:tbl>
    <w:p>
      <w:pPr>
        <w:pStyle w:val="Normal"/>
        <w:rPr>
          <w:lang w:val="en-US"/>
        </w:rPr>
      </w:pPr>
      <w:r>
        <w:rPr>
          <w:lang w:val="en-US"/>
        </w:rPr>
      </w:r>
    </w:p>
    <w:p>
      <w:pPr>
        <w:pStyle w:val="Normal"/>
        <w:rPr>
          <w:lang w:val="en-US"/>
        </w:rPr>
      </w:pPr>
      <w:r>
        <w:rPr>
          <w:lang w:val="en-US"/>
        </w:rPr>
      </w:r>
    </w:p>
    <w:p>
      <w:pPr>
        <w:pStyle w:val="NoSpacing"/>
        <w:jc w:val="right"/>
        <w:rPr>
          <w:lang w:val="en-US"/>
        </w:rPr>
      </w:pPr>
      <w:r>
        <w:rPr>
          <w:lang w:val="en-US"/>
        </w:rPr>
        <w:t>…</w:t>
      </w:r>
      <w:r>
        <w:rPr>
          <w:lang w:val="en-US"/>
        </w:rPr>
        <w:t>Krzysztof Kaczmarek, the 25</w:t>
      </w:r>
      <w:r>
        <w:rPr>
          <w:vertAlign w:val="superscript"/>
          <w:lang w:val="en-US"/>
        </w:rPr>
        <w:t>th</w:t>
      </w:r>
      <w:r>
        <w:rPr>
          <w:lang w:val="en-US"/>
        </w:rPr>
        <w:t xml:space="preserve"> of January 2021</w:t>
      </w:r>
      <w:bookmarkStart w:id="1" w:name="_GoBack"/>
      <w:bookmarkEnd w:id="1"/>
    </w:p>
    <w:p>
      <w:pPr>
        <w:pStyle w:val="NoSpacing"/>
        <w:jc w:val="right"/>
        <w:rPr>
          <w:lang w:val="en-US"/>
        </w:rPr>
      </w:pPr>
      <w:r>
        <w:rPr>
          <w:lang w:val="en-US"/>
        </w:rPr>
        <w:t>/sporządził/a, data/</w:t>
      </w:r>
    </w:p>
    <w:p>
      <w:pPr>
        <w:pStyle w:val="Normal"/>
        <w:rPr>
          <w:lang w:val="en-US"/>
        </w:rPr>
      </w:pPr>
      <w:r>
        <w:rPr>
          <w:lang w:val="en-US"/>
        </w:rPr>
      </w:r>
    </w:p>
    <w:p>
      <w:pPr>
        <w:pStyle w:val="Normal"/>
        <w:widowControl/>
        <w:bidi w:val="0"/>
        <w:spacing w:lineRule="auto" w:line="276" w:before="0" w:after="200"/>
        <w:jc w:val="left"/>
        <w:rPr/>
      </w:pPr>
      <w:r>
        <w:rPr/>
      </w:r>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roman"/>
    <w:pitch w:val="variable"/>
  </w:font>
</w:fonts>
</file>

<file path=word/settings.xml><?xml version="1.0" encoding="utf-8"?>
<w:settings xmlns:w="http://schemas.openxmlformats.org/wordprocessingml/2006/main">
  <w:zoom w:percent="100"/>
  <w:defaultTabStop w:val="709"/>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pl-PL"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kern w:val="2"/>
        <w:szCs w:val="24"/>
        <w:lang w:val="pl-PL" w:eastAsia="zh-CN" w:bidi="hi-IN"/>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0a2233"/>
    <w:pPr>
      <w:widowControl/>
      <w:bidi w:val="0"/>
      <w:spacing w:lineRule="auto" w:line="276" w:before="0" w:after="200"/>
      <w:jc w:val="left"/>
    </w:pPr>
    <w:rPr>
      <w:rFonts w:ascii="Calibri" w:hAnsi="Calibri" w:eastAsia="Calibri" w:cs="" w:asciiTheme="minorHAnsi" w:cstheme="minorBidi" w:eastAsiaTheme="minorHAnsi" w:hAnsiTheme="minorHAnsi"/>
      <w:color w:val="00000A"/>
      <w:kern w:val="0"/>
      <w:sz w:val="22"/>
      <w:szCs w:val="22"/>
      <w:lang w:val="pl-PL" w:eastAsia="en-US" w:bidi="ar-SA"/>
    </w:rPr>
  </w:style>
  <w:style w:type="character" w:styleId="DefaultParagraphFont" w:default="1">
    <w:name w:val="Default Paragraph Font"/>
    <w:uiPriority w:val="1"/>
    <w:semiHidden/>
    <w:unhideWhenUsed/>
    <w:qFormat/>
    <w:rPr/>
  </w:style>
  <w:style w:type="character" w:styleId="Czeinternetowe" w:customStyle="1">
    <w:name w:val="Łącze internetowe"/>
    <w:basedOn w:val="DefaultParagraphFont"/>
    <w:uiPriority w:val="99"/>
    <w:unhideWhenUsed/>
    <w:rsid w:val="000a2233"/>
    <w:rPr>
      <w:color w:val="0000FF" w:themeColor="hyperlink"/>
      <w:u w:val="single"/>
    </w:rPr>
  </w:style>
  <w:style w:type="character" w:styleId="ListLabel1">
    <w:name w:val="ListLabel 1"/>
    <w:qFormat/>
    <w:rPr>
      <w:lang w:val="en-US"/>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pPr>
      <w:spacing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rFonts w:cs="Arial"/>
    </w:rPr>
  </w:style>
  <w:style w:type="paragraph" w:styleId="Gwkaistopka">
    <w:name w:val="Główka i stopka"/>
    <w:basedOn w:val="Normal"/>
    <w:qFormat/>
    <w:pPr/>
    <w:rPr/>
  </w:style>
  <w:style w:type="paragraph" w:styleId="Gwka">
    <w:name w:val="Header"/>
    <w:basedOn w:val="Normal"/>
    <w:qFormat/>
    <w:pPr>
      <w:keepNext w:val="true"/>
      <w:spacing w:before="240" w:after="120"/>
    </w:pPr>
    <w:rPr>
      <w:rFonts w:ascii="Liberation Sans" w:hAnsi="Liberation Sans" w:eastAsia="Microsoft YaHei" w:cs="Arial"/>
      <w:sz w:val="28"/>
      <w:szCs w:val="28"/>
    </w:rPr>
  </w:style>
  <w:style w:type="paragraph" w:styleId="Caption">
    <w:name w:val="caption"/>
    <w:basedOn w:val="Normal"/>
    <w:qFormat/>
    <w:pPr>
      <w:suppressLineNumbers/>
      <w:spacing w:before="120" w:after="120"/>
    </w:pPr>
    <w:rPr>
      <w:rFonts w:cs="Arial"/>
      <w:i/>
      <w:iCs/>
      <w:sz w:val="24"/>
      <w:szCs w:val="24"/>
    </w:rPr>
  </w:style>
  <w:style w:type="paragraph" w:styleId="NoSpacing">
    <w:name w:val="No Spacing"/>
    <w:uiPriority w:val="1"/>
    <w:qFormat/>
    <w:rsid w:val="000a2233"/>
    <w:pPr>
      <w:widowControl/>
      <w:bidi w:val="0"/>
      <w:jc w:val="left"/>
    </w:pPr>
    <w:rPr>
      <w:rFonts w:ascii="Calibri" w:hAnsi="Calibri" w:eastAsia="Calibri" w:cs="" w:asciiTheme="minorHAnsi" w:cstheme="minorBidi" w:eastAsiaTheme="minorHAnsi" w:hAnsiTheme="minorHAnsi"/>
      <w:color w:val="00000A"/>
      <w:kern w:val="0"/>
      <w:sz w:val="22"/>
      <w:szCs w:val="22"/>
      <w:lang w:val="pl-PL" w:eastAsia="en-US" w:bidi="ar-SA"/>
    </w:rPr>
  </w:style>
  <w:style w:type="paragraph" w:styleId="Tekstwstpniesformatowany" w:customStyle="1">
    <w:name w:val="Tekst wstępnie sformatowany"/>
    <w:basedOn w:val="Normal"/>
    <w:qFormat/>
    <w:pPr/>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59"/>
    <w:rsid w:val="000a223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jolanta.sypianska@tu.koszalin.pl" TargetMode="External"/><Relationship Id="rId3" Type="http://schemas.openxmlformats.org/officeDocument/2006/relationships/hyperlink" Target="mailto:trojanowicz@op.pl"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writefull-cache xmlns="urn:writefull-cache:Suggestions">{"suggestions":{},"typeOfAccount":"premium"}</writefull-cache>
</file>

<file path=customXml/itemProps1.xml><?xml version="1.0" encoding="utf-8"?>
<ds:datastoreItem xmlns:ds="http://schemas.openxmlformats.org/officeDocument/2006/customXml" ds:itemID="{05052373-6273-480C-B5AA-836DCC25E197}">
  <ds:schemaRefs>
    <ds:schemaRef ds:uri="urn:writefull-cache:Suggestions"/>
  </ds:schemaRefs>
</ds:datastoreItem>
</file>

<file path=docProps/app.xml><?xml version="1.0" encoding="utf-8"?>
<Properties xmlns="http://schemas.openxmlformats.org/officeDocument/2006/extended-properties" xmlns:vt="http://schemas.openxmlformats.org/officeDocument/2006/docPropsVTypes">
  <Template>Normal</Template>
  <TotalTime>46</TotalTime>
  <Application>LibreOffice/6.0.6.2$Windows_x86 LibreOffice_project/0c292870b25a325b5ed35f6b45599d2ea4458e77</Application>
  <Pages>1</Pages>
  <Words>233</Words>
  <Characters>1481</Characters>
  <CharactersWithSpaces>1676</CharactersWithSpaces>
  <Paragraphs>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2018-01-31T12:01:00Z</dcterms:created>
  <dc:creator>Agnieszka</dc:creator>
  <dc:description/>
  <dc:language>pl-PL</dc:language>
  <cp:lastModifiedBy/>
  <dcterms:modified xsi:type="dcterms:W3CDTF">2021-03-08T09:43:43Z</dcterms:modified>
  <cp:revision>26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