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sz w:val="20"/>
                <w:lang w:val="en-US"/>
              </w:rPr>
              <w:t>anna.hajek</w:t>
            </w:r>
            <w:hyperlink r:id="rId2">
              <w:r>
                <w:rPr>
                  <w:rStyle w:val="Czeinternetowe"/>
                  <w:sz w:val="20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sz w:val="20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hd w:val="clear" w:color="auto" w:fill="F8F9FA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tLeast" w:line="540" w:before="0" w:after="0"/>
              <w:rPr>
                <w:rFonts w:ascii="inherit" w:hAnsi="inherit" w:eastAsia="Times New Roman" w:cs="Courier New"/>
                <w:color w:val="222222"/>
                <w:sz w:val="22"/>
                <w:lang w:val="en-US" w:eastAsia="pl-PL"/>
              </w:rPr>
            </w:pPr>
            <w:r>
              <w:rPr>
                <w:rFonts w:eastAsia="Times New Roman" w:cs="Courier New" w:ascii="inherit" w:hAnsi="inherit"/>
                <w:color w:val="222222"/>
                <w:sz w:val="22"/>
                <w:lang w:val="en" w:eastAsia="pl-PL"/>
              </w:rPr>
              <w:t>Philosophical and ethical foundations of education</w:t>
            </w:r>
          </w:p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22"/>
                <w:szCs w:val="22"/>
                <w:lang w:val="en-US" w:eastAsia="en-US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-US" w:eastAsia="en-US"/>
              </w:rPr>
            </w:r>
          </w:p>
          <w:p>
            <w:pPr>
              <w:pStyle w:val="Normal"/>
              <w:spacing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PhD, Mariusz Kołaciński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mariusz. kolacinski@tu.koszalin.pl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b/>
                <w:sz w:val="20"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class test</w:t>
            </w:r>
            <w:bookmarkStart w:id="0" w:name="_GoBack"/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hd w:val="clear" w:color="auto" w:fill="F8F9FA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before="0" w:after="0"/>
              <w:jc w:val="both"/>
              <w:rPr>
                <w:rFonts w:ascii="inherit" w:hAnsi="inherit" w:eastAsia="Times New Roman" w:cs="Courier New"/>
                <w:color w:val="222222"/>
                <w:sz w:val="22"/>
                <w:lang w:val="en" w:eastAsia="pl-PL"/>
              </w:rPr>
            </w:pPr>
            <w:r>
              <w:rPr>
                <w:rFonts w:eastAsia="Times New Roman" w:cs="Courier New" w:ascii="inherit" w:hAnsi="inherit"/>
                <w:color w:val="222222"/>
                <w:sz w:val="22"/>
                <w:lang w:val="en" w:eastAsia="pl-PL"/>
              </w:rPr>
              <w:t>The concept and scope of philosophy and ethics</w:t>
            </w:r>
          </w:p>
          <w:p>
            <w:pPr>
              <w:pStyle w:val="HTMLPreformatted"/>
              <w:shd w:val="clear" w:color="auto" w:fill="F8F9FA"/>
              <w:spacing w:before="0" w:after="0"/>
              <w:rPr>
                <w:rFonts w:ascii="inherit" w:hAnsi="inherit"/>
                <w:color w:val="222222"/>
                <w:sz w:val="42"/>
                <w:szCs w:val="42"/>
                <w:lang w:val="en-US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The concept and meaning of morality</w:t>
            </w:r>
            <w:r>
              <w:rPr>
                <w:rFonts w:ascii="inherit" w:hAnsi="inherit"/>
                <w:color w:val="222222"/>
                <w:sz w:val="22"/>
                <w:lang w:val="en"/>
              </w:rPr>
              <w:t xml:space="preserve">; </w:t>
            </w:r>
            <w:r>
              <w:rPr>
                <w:lang w:val="en-US"/>
              </w:rPr>
              <w:br/>
            </w:r>
            <w:r>
              <w:rPr>
                <w:rFonts w:cs="Arial" w:ascii="Arial" w:hAnsi="Arial"/>
                <w:color w:val="222222"/>
                <w:sz w:val="22"/>
                <w:szCs w:val="22"/>
                <w:shd w:fill="F8F9FA" w:val="clear"/>
                <w:lang w:val="en-US"/>
              </w:rPr>
              <w:t xml:space="preserve">idealism and education;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 xml:space="preserve">realism and education; pragmatism and education; ideology in education; </w:t>
            </w:r>
            <w:r>
              <w:rPr>
                <w:lang w:val="en-US"/>
              </w:rPr>
              <w:br/>
            </w:r>
            <w:r>
              <w:rPr>
                <w:rFonts w:cs="Arial" w:ascii="Arial" w:hAnsi="Arial"/>
                <w:color w:val="222222"/>
                <w:sz w:val="22"/>
                <w:szCs w:val="22"/>
                <w:shd w:fill="F8F9FA" w:val="clear"/>
                <w:lang w:val="en-US"/>
              </w:rPr>
              <w:t xml:space="preserve">liberalism and education;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conservatism and education</w:t>
            </w:r>
          </w:p>
          <w:p>
            <w:pPr>
              <w:pStyle w:val="HTMLPreformatted"/>
              <w:shd w:val="clear" w:color="auto" w:fill="F8F9FA"/>
              <w:spacing w:before="0" w:after="0"/>
              <w:jc w:val="both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</w:rPr>
              <w:t>Tyburski W. Wachowiak, A., Wiśniewski R., Historia filozofii i etyki do współczesności, Toruń 2002</w:t>
            </w:r>
          </w:p>
        </w:tc>
      </w:tr>
    </w:tbl>
    <w:p>
      <w:pPr>
        <w:pStyle w:val="HTMLPreformatted"/>
        <w:shd w:val="clear" w:color="auto" w:fill="F8F9FA"/>
        <w:spacing w:lineRule="atLeast" w:line="540"/>
        <w:rPr>
          <w:rFonts w:ascii="inherit" w:hAnsi="inherit"/>
          <w:color w:val="222222"/>
          <w:sz w:val="42"/>
          <w:szCs w:val="42"/>
        </w:rPr>
      </w:pPr>
      <w:r>
        <w:rPr>
          <w:rFonts w:ascii="inherit" w:hAnsi="inherit"/>
          <w:color w:val="222222"/>
          <w:sz w:val="42"/>
          <w:szCs w:val="4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29.03. 2020r. Kołaciński Mariusz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inherit"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075b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f075b8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Czeinternetowe" w:customStyle="1">
    <w:name w:val="Łącze internetowe"/>
    <w:basedOn w:val="DefaultParagraphFont"/>
    <w:uiPriority w:val="99"/>
    <w:rsid w:val="00f075b8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f075b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f075b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075b8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f075b8"/>
    <w:pPr>
      <w:spacing w:after="0" w:line="240" w:lineRule="auto"/>
    </w:pPr>
    <w:rPr>
      <w:sz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Application>LibreOffice/6.0.6.2$Windows_x86 LibreOffice_project/0c292870b25a325b5ed35f6b45599d2ea4458e77</Application>
  <Pages>1</Pages>
  <Words>166</Words>
  <Characters>1088</Characters>
  <CharactersWithSpaces>1218</CharactersWithSpaces>
  <Paragraphs>42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2020-03-29T13:57:00Z</dcterms:created>
  <dc:creator>Ja</dc:creator>
  <dc:description/>
  <dc:language>pl-PL</dc:language>
  <cp:lastModifiedBy/>
  <dcterms:modified xsi:type="dcterms:W3CDTF">2020-04-04T11:37:12Z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